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E4503" w14:textId="77777777" w:rsidR="00A13226" w:rsidRPr="00763578" w:rsidRDefault="00A13226" w:rsidP="00A13226">
      <w:pPr>
        <w:pStyle w:val="Bezodstpw"/>
        <w:spacing w:line="276" w:lineRule="auto"/>
        <w:jc w:val="center"/>
        <w:rPr>
          <w:rFonts w:cstheme="minorHAnsi"/>
          <w:b/>
        </w:rPr>
      </w:pPr>
      <w:r w:rsidRPr="00763578">
        <w:rPr>
          <w:rFonts w:cstheme="minorHAnsi"/>
          <w:b/>
        </w:rPr>
        <w:t>ZAPYTANIE OFERTOWE nr 0</w:t>
      </w:r>
      <w:r>
        <w:rPr>
          <w:rFonts w:cstheme="minorHAnsi"/>
          <w:b/>
        </w:rPr>
        <w:t>1</w:t>
      </w:r>
      <w:r w:rsidRPr="00763578">
        <w:rPr>
          <w:rFonts w:cstheme="minorHAnsi"/>
          <w:b/>
        </w:rPr>
        <w:t>/2025</w:t>
      </w:r>
    </w:p>
    <w:p w14:paraId="193A31F3" w14:textId="41041EBE" w:rsidR="00A13226" w:rsidRPr="00763578" w:rsidRDefault="002A7B89" w:rsidP="00A13226">
      <w:pPr>
        <w:pStyle w:val="Bezodstpw"/>
        <w:spacing w:line="276" w:lineRule="auto"/>
        <w:jc w:val="center"/>
        <w:rPr>
          <w:rFonts w:cstheme="minorHAnsi"/>
          <w:b/>
        </w:rPr>
      </w:pPr>
      <w:r w:rsidRPr="002A7B89">
        <w:rPr>
          <w:rFonts w:cstheme="minorHAnsi"/>
          <w:b/>
        </w:rPr>
        <w:t xml:space="preserve">Oscyloskop o </w:t>
      </w:r>
      <w:r>
        <w:rPr>
          <w:rFonts w:cstheme="minorHAnsi"/>
          <w:b/>
        </w:rPr>
        <w:t xml:space="preserve">szerokim </w:t>
      </w:r>
      <w:r w:rsidRPr="002A7B89">
        <w:rPr>
          <w:rFonts w:cstheme="minorHAnsi"/>
          <w:b/>
        </w:rPr>
        <w:t>paśmie przenoszenia o 6 mieszanych kanałach analogowych i cyfrowych</w:t>
      </w:r>
    </w:p>
    <w:p w14:paraId="689AF10B" w14:textId="77777777" w:rsidR="00A13226" w:rsidRPr="00763578" w:rsidRDefault="00A13226" w:rsidP="00A13226">
      <w:pPr>
        <w:spacing w:after="0" w:line="240" w:lineRule="auto"/>
        <w:jc w:val="both"/>
        <w:rPr>
          <w:rFonts w:cstheme="minorHAnsi"/>
        </w:rPr>
      </w:pPr>
    </w:p>
    <w:tbl>
      <w:tblPr>
        <w:tblStyle w:val="Tabela-Siatka"/>
        <w:tblW w:w="0" w:type="auto"/>
        <w:shd w:val="clear" w:color="auto" w:fill="ACB9CA" w:themeFill="text2" w:themeFillTint="66"/>
        <w:tblLook w:val="04A0" w:firstRow="1" w:lastRow="0" w:firstColumn="1" w:lastColumn="0" w:noHBand="0" w:noVBand="1"/>
      </w:tblPr>
      <w:tblGrid>
        <w:gridCol w:w="9062"/>
      </w:tblGrid>
      <w:tr w:rsidR="00A13226" w:rsidRPr="00763578" w14:paraId="70E11A39" w14:textId="77777777" w:rsidTr="00A13226">
        <w:tc>
          <w:tcPr>
            <w:tcW w:w="9062" w:type="dxa"/>
            <w:tcBorders>
              <w:top w:val="nil"/>
              <w:left w:val="nil"/>
              <w:bottom w:val="nil"/>
              <w:right w:val="nil"/>
            </w:tcBorders>
          </w:tcPr>
          <w:p w14:paraId="1B1E34ED" w14:textId="77777777" w:rsidR="00A13226" w:rsidRPr="00763578" w:rsidRDefault="00A13226" w:rsidP="00681B5D">
            <w:pPr>
              <w:pStyle w:val="Bezodstpw"/>
              <w:numPr>
                <w:ilvl w:val="0"/>
                <w:numId w:val="5"/>
              </w:numPr>
              <w:spacing w:line="276" w:lineRule="auto"/>
              <w:ind w:left="567" w:hanging="538"/>
              <w:jc w:val="both"/>
              <w:rPr>
                <w:rFonts w:cstheme="minorHAnsi"/>
                <w:b/>
              </w:rPr>
            </w:pPr>
            <w:r w:rsidRPr="00763578">
              <w:rPr>
                <w:rFonts w:cstheme="minorHAnsi"/>
                <w:b/>
              </w:rPr>
              <w:t>NAZWA I ADRES ZAMAWIAJĄCEGO</w:t>
            </w:r>
          </w:p>
        </w:tc>
      </w:tr>
    </w:tbl>
    <w:p w14:paraId="06B7EA68" w14:textId="77777777" w:rsidR="00A13226" w:rsidRPr="00763578" w:rsidRDefault="00A13226" w:rsidP="00A13226">
      <w:pPr>
        <w:pStyle w:val="Bezodstpw"/>
        <w:spacing w:line="276" w:lineRule="auto"/>
        <w:jc w:val="both"/>
        <w:rPr>
          <w:rFonts w:cstheme="minorHAnsi"/>
        </w:rPr>
      </w:pPr>
    </w:p>
    <w:p w14:paraId="58A84842" w14:textId="05AF059A" w:rsidR="00A13226" w:rsidRPr="00763578" w:rsidRDefault="00F609B5" w:rsidP="00A13226">
      <w:pPr>
        <w:pStyle w:val="Bezodstpw"/>
        <w:spacing w:line="276" w:lineRule="auto"/>
        <w:jc w:val="both"/>
        <w:rPr>
          <w:rFonts w:cstheme="minorHAnsi"/>
        </w:rPr>
      </w:pPr>
      <w:bookmarkStart w:id="0" w:name="_Hlk170215440"/>
      <w:r>
        <w:rPr>
          <w:rFonts w:cstheme="minorHAnsi"/>
        </w:rPr>
        <w:t xml:space="preserve">MMB </w:t>
      </w:r>
      <w:proofErr w:type="spellStart"/>
      <w:r>
        <w:rPr>
          <w:rFonts w:cstheme="minorHAnsi"/>
        </w:rPr>
        <w:t>Drives</w:t>
      </w:r>
      <w:proofErr w:type="spellEnd"/>
      <w:r>
        <w:rPr>
          <w:rFonts w:cstheme="minorHAnsi"/>
        </w:rPr>
        <w:t xml:space="preserve"> Sp. z o.o.</w:t>
      </w:r>
    </w:p>
    <w:bookmarkEnd w:id="0"/>
    <w:p w14:paraId="52E40EC9" w14:textId="77777777" w:rsidR="00F609B5" w:rsidRDefault="00F609B5" w:rsidP="00F609B5">
      <w:pPr>
        <w:pStyle w:val="Bezodstpw"/>
        <w:jc w:val="both"/>
        <w:rPr>
          <w:rFonts w:cstheme="minorHAnsi"/>
        </w:rPr>
      </w:pPr>
      <w:r w:rsidRPr="00F609B5">
        <w:rPr>
          <w:rFonts w:cstheme="minorHAnsi"/>
        </w:rPr>
        <w:t xml:space="preserve">ul. Maszynowa 26, </w:t>
      </w:r>
    </w:p>
    <w:p w14:paraId="35EEA82E" w14:textId="13C04A03" w:rsidR="00F609B5" w:rsidRPr="00F609B5" w:rsidRDefault="00F609B5" w:rsidP="00F609B5">
      <w:pPr>
        <w:pStyle w:val="Bezodstpw"/>
        <w:jc w:val="both"/>
        <w:rPr>
          <w:rFonts w:cstheme="minorHAnsi"/>
        </w:rPr>
      </w:pPr>
      <w:r w:rsidRPr="00F609B5">
        <w:rPr>
          <w:rFonts w:cstheme="minorHAnsi"/>
        </w:rPr>
        <w:t>80-298 Gdańsk</w:t>
      </w:r>
    </w:p>
    <w:p w14:paraId="681FA6D2" w14:textId="2D78107B" w:rsidR="00A13226" w:rsidRDefault="00F609B5" w:rsidP="00F609B5">
      <w:pPr>
        <w:pStyle w:val="Bezodstpw"/>
        <w:spacing w:line="276" w:lineRule="auto"/>
        <w:jc w:val="both"/>
        <w:rPr>
          <w:rFonts w:cstheme="minorHAnsi"/>
        </w:rPr>
      </w:pPr>
      <w:r w:rsidRPr="00F609B5">
        <w:rPr>
          <w:rFonts w:cstheme="minorHAnsi"/>
        </w:rPr>
        <w:t>NIP: 9570882266</w:t>
      </w:r>
    </w:p>
    <w:p w14:paraId="3F35A8A6" w14:textId="77777777" w:rsidR="00F609B5" w:rsidRPr="00763578" w:rsidRDefault="00F609B5" w:rsidP="00F609B5">
      <w:pPr>
        <w:pStyle w:val="Bezodstpw"/>
        <w:spacing w:line="276" w:lineRule="auto"/>
        <w:jc w:val="both"/>
        <w:rPr>
          <w:rFonts w:cstheme="minorHAnsi"/>
        </w:rPr>
      </w:pPr>
    </w:p>
    <w:tbl>
      <w:tblPr>
        <w:tblStyle w:val="Tabela-Siatka"/>
        <w:tblW w:w="0" w:type="auto"/>
        <w:shd w:val="clear" w:color="auto" w:fill="ACB9CA" w:themeFill="text2" w:themeFillTint="66"/>
        <w:tblLook w:val="04A0" w:firstRow="1" w:lastRow="0" w:firstColumn="1" w:lastColumn="0" w:noHBand="0" w:noVBand="1"/>
      </w:tblPr>
      <w:tblGrid>
        <w:gridCol w:w="9062"/>
      </w:tblGrid>
      <w:tr w:rsidR="00A13226" w:rsidRPr="00763578" w14:paraId="0773FB84" w14:textId="77777777" w:rsidTr="00681B5D">
        <w:tc>
          <w:tcPr>
            <w:tcW w:w="9062" w:type="dxa"/>
            <w:tcBorders>
              <w:top w:val="nil"/>
              <w:left w:val="nil"/>
              <w:bottom w:val="nil"/>
              <w:right w:val="nil"/>
            </w:tcBorders>
            <w:shd w:val="clear" w:color="auto" w:fill="ACB9CA" w:themeFill="text2" w:themeFillTint="66"/>
          </w:tcPr>
          <w:p w14:paraId="214FA4DA" w14:textId="77777777" w:rsidR="00A13226" w:rsidRPr="00A13226" w:rsidRDefault="00A13226" w:rsidP="00681B5D">
            <w:pPr>
              <w:pStyle w:val="Bezodstpw"/>
              <w:numPr>
                <w:ilvl w:val="0"/>
                <w:numId w:val="5"/>
              </w:numPr>
              <w:spacing w:line="276" w:lineRule="auto"/>
              <w:ind w:left="567" w:hanging="567"/>
              <w:jc w:val="both"/>
              <w:rPr>
                <w:rFonts w:cstheme="minorHAnsi"/>
                <w:bCs/>
              </w:rPr>
            </w:pPr>
            <w:r w:rsidRPr="00A13226">
              <w:rPr>
                <w:rFonts w:cstheme="minorHAnsi"/>
                <w:bCs/>
              </w:rPr>
              <w:t>TRYB UDZIELENIA ZAMÓWIENIA I RODZAJ ZAMÓWIENIA</w:t>
            </w:r>
          </w:p>
        </w:tc>
      </w:tr>
    </w:tbl>
    <w:p w14:paraId="0784B2E6" w14:textId="77777777" w:rsidR="00A13226" w:rsidRPr="00763578" w:rsidRDefault="00A13226" w:rsidP="00A13226">
      <w:pPr>
        <w:pStyle w:val="Default"/>
        <w:spacing w:line="276" w:lineRule="auto"/>
        <w:jc w:val="both"/>
        <w:rPr>
          <w:rFonts w:asciiTheme="minorHAnsi" w:hAnsiTheme="minorHAnsi" w:cstheme="minorHAnsi"/>
          <w:sz w:val="22"/>
          <w:szCs w:val="22"/>
        </w:rPr>
      </w:pPr>
    </w:p>
    <w:p w14:paraId="08CFE106" w14:textId="38C9FC17" w:rsidR="00A13226" w:rsidRPr="00763578" w:rsidRDefault="00A13226" w:rsidP="00F609B5">
      <w:pPr>
        <w:pStyle w:val="Default"/>
        <w:jc w:val="both"/>
        <w:rPr>
          <w:rFonts w:asciiTheme="minorHAnsi" w:hAnsiTheme="minorHAnsi" w:cstheme="minorHAnsi"/>
          <w:i/>
          <w:sz w:val="22"/>
          <w:szCs w:val="22"/>
        </w:rPr>
      </w:pPr>
      <w:r w:rsidRPr="00763578">
        <w:rPr>
          <w:rFonts w:asciiTheme="minorHAnsi" w:hAnsiTheme="minorHAnsi" w:cstheme="minorHAnsi"/>
          <w:sz w:val="22"/>
          <w:szCs w:val="22"/>
        </w:rPr>
        <w:t xml:space="preserve">Postępowanie jest prowadzone w związku z realizacją projektu pn. </w:t>
      </w:r>
      <w:r w:rsidR="00F609B5" w:rsidRPr="00F609B5">
        <w:rPr>
          <w:rFonts w:asciiTheme="minorHAnsi" w:hAnsiTheme="minorHAnsi" w:cstheme="minorHAnsi"/>
          <w:b/>
          <w:bCs/>
          <w:iCs/>
          <w:sz w:val="22"/>
          <w:szCs w:val="22"/>
        </w:rPr>
        <w:t xml:space="preserve">System rozproszonych aktywnych regulatorów napięcia i </w:t>
      </w:r>
      <w:proofErr w:type="spellStart"/>
      <w:r w:rsidR="00F609B5" w:rsidRPr="00F609B5">
        <w:rPr>
          <w:rFonts w:asciiTheme="minorHAnsi" w:hAnsiTheme="minorHAnsi" w:cstheme="minorHAnsi"/>
          <w:b/>
          <w:bCs/>
          <w:iCs/>
          <w:sz w:val="22"/>
          <w:szCs w:val="22"/>
        </w:rPr>
        <w:t>symetryzatorów</w:t>
      </w:r>
      <w:proofErr w:type="spellEnd"/>
      <w:r w:rsidR="00F609B5" w:rsidRPr="00F609B5">
        <w:rPr>
          <w:rFonts w:asciiTheme="minorHAnsi" w:hAnsiTheme="minorHAnsi" w:cstheme="minorHAnsi"/>
          <w:b/>
          <w:bCs/>
          <w:iCs/>
          <w:sz w:val="22"/>
          <w:szCs w:val="22"/>
        </w:rPr>
        <w:t xml:space="preserve"> prądów fazowych</w:t>
      </w:r>
      <w:r w:rsidR="00F609B5" w:rsidRPr="00F609B5">
        <w:rPr>
          <w:rFonts w:asciiTheme="minorHAnsi" w:hAnsiTheme="minorHAnsi" w:cstheme="minorHAnsi"/>
          <w:b/>
          <w:bCs/>
          <w:iCs/>
          <w:sz w:val="22"/>
          <w:szCs w:val="22"/>
        </w:rPr>
        <w:t xml:space="preserve"> </w:t>
      </w:r>
      <w:r w:rsidR="00F609B5" w:rsidRPr="00F609B5">
        <w:rPr>
          <w:rFonts w:asciiTheme="minorHAnsi" w:hAnsiTheme="minorHAnsi" w:cstheme="minorHAnsi"/>
          <w:b/>
          <w:bCs/>
          <w:iCs/>
          <w:sz w:val="22"/>
          <w:szCs w:val="22"/>
        </w:rPr>
        <w:t>linii ‘</w:t>
      </w:r>
      <w:proofErr w:type="spellStart"/>
      <w:r w:rsidR="00F609B5" w:rsidRPr="00F609B5">
        <w:rPr>
          <w:rFonts w:asciiTheme="minorHAnsi" w:hAnsiTheme="minorHAnsi" w:cstheme="minorHAnsi"/>
          <w:b/>
          <w:bCs/>
          <w:iCs/>
          <w:sz w:val="22"/>
          <w:szCs w:val="22"/>
        </w:rPr>
        <w:t>SmartGridEnabler</w:t>
      </w:r>
      <w:proofErr w:type="spellEnd"/>
      <w:r w:rsidR="00F609B5" w:rsidRPr="00F609B5">
        <w:rPr>
          <w:rFonts w:asciiTheme="minorHAnsi" w:hAnsiTheme="minorHAnsi" w:cstheme="minorHAnsi"/>
          <w:b/>
          <w:bCs/>
          <w:iCs/>
          <w:sz w:val="22"/>
          <w:szCs w:val="22"/>
        </w:rPr>
        <w:t xml:space="preserve"> PLUS’ przeznaczony do zwiększania elastyczności sieci rozdzielczych</w:t>
      </w:r>
      <w:r w:rsidR="00F609B5" w:rsidRPr="00F609B5">
        <w:rPr>
          <w:rFonts w:asciiTheme="minorHAnsi" w:hAnsiTheme="minorHAnsi" w:cstheme="minorHAnsi"/>
          <w:b/>
          <w:bCs/>
          <w:iCs/>
          <w:sz w:val="22"/>
          <w:szCs w:val="22"/>
        </w:rPr>
        <w:t xml:space="preserve"> </w:t>
      </w:r>
      <w:r w:rsidR="00F609B5" w:rsidRPr="00F609B5">
        <w:rPr>
          <w:rFonts w:asciiTheme="minorHAnsi" w:hAnsiTheme="minorHAnsi" w:cstheme="minorHAnsi"/>
          <w:b/>
          <w:bCs/>
          <w:iCs/>
          <w:sz w:val="22"/>
          <w:szCs w:val="22"/>
        </w:rPr>
        <w:t xml:space="preserve">niskiego napięcia w oparciu o rozwiązanie Polskiego Produktu Przyszłości </w:t>
      </w:r>
      <w:r w:rsidR="00F609B5" w:rsidRPr="00F609B5">
        <w:rPr>
          <w:rFonts w:asciiTheme="minorHAnsi" w:hAnsiTheme="minorHAnsi" w:cstheme="minorHAnsi"/>
          <w:b/>
          <w:bCs/>
          <w:iCs/>
          <w:sz w:val="22"/>
          <w:szCs w:val="22"/>
        </w:rPr>
        <w:t>–</w:t>
      </w:r>
      <w:r w:rsidR="00F609B5" w:rsidRPr="00F609B5">
        <w:rPr>
          <w:rFonts w:asciiTheme="minorHAnsi" w:hAnsiTheme="minorHAnsi" w:cstheme="minorHAnsi"/>
          <w:b/>
          <w:bCs/>
          <w:iCs/>
          <w:sz w:val="22"/>
          <w:szCs w:val="22"/>
        </w:rPr>
        <w:t xml:space="preserve"> MMB</w:t>
      </w:r>
      <w:r w:rsidR="00F609B5" w:rsidRPr="00F609B5">
        <w:rPr>
          <w:rFonts w:asciiTheme="minorHAnsi" w:hAnsiTheme="minorHAnsi" w:cstheme="minorHAnsi"/>
          <w:b/>
          <w:bCs/>
          <w:iCs/>
          <w:sz w:val="22"/>
          <w:szCs w:val="22"/>
        </w:rPr>
        <w:t xml:space="preserve"> </w:t>
      </w:r>
      <w:proofErr w:type="spellStart"/>
      <w:r w:rsidR="00F609B5" w:rsidRPr="00F609B5">
        <w:rPr>
          <w:rFonts w:asciiTheme="minorHAnsi" w:hAnsiTheme="minorHAnsi" w:cstheme="minorHAnsi"/>
          <w:b/>
          <w:bCs/>
          <w:iCs/>
          <w:sz w:val="22"/>
          <w:szCs w:val="22"/>
        </w:rPr>
        <w:t>SmartGridEnabler</w:t>
      </w:r>
      <w:proofErr w:type="spellEnd"/>
      <w:r w:rsidR="00F609B5" w:rsidRPr="00F609B5">
        <w:rPr>
          <w:rFonts w:asciiTheme="minorHAnsi" w:hAnsiTheme="minorHAnsi" w:cstheme="minorHAnsi"/>
          <w:i/>
          <w:sz w:val="22"/>
          <w:szCs w:val="22"/>
        </w:rPr>
        <w:t>.</w:t>
      </w:r>
      <w:r w:rsidRPr="00763578">
        <w:rPr>
          <w:rFonts w:asciiTheme="minorHAnsi" w:hAnsiTheme="minorHAnsi" w:cstheme="minorHAnsi"/>
          <w:sz w:val="22"/>
          <w:szCs w:val="22"/>
        </w:rPr>
        <w:t xml:space="preserve"> w ramach programu Fundusze Europejskie dla Nowoczesnej Gospodarki 2021-2027, Priorytet FENG.01 Wsparcie dla przedsiębiorców, Działanie FENG.01.01 Ścieżka SMART.</w:t>
      </w:r>
    </w:p>
    <w:p w14:paraId="29F850E3" w14:textId="77777777" w:rsidR="00A13226" w:rsidRPr="00763578" w:rsidRDefault="00A13226" w:rsidP="00A13226">
      <w:pPr>
        <w:pStyle w:val="Default"/>
        <w:spacing w:line="276" w:lineRule="auto"/>
        <w:jc w:val="both"/>
        <w:rPr>
          <w:rFonts w:asciiTheme="minorHAnsi" w:hAnsiTheme="minorHAnsi" w:cstheme="minorHAnsi"/>
          <w:sz w:val="22"/>
          <w:szCs w:val="22"/>
        </w:rPr>
      </w:pPr>
    </w:p>
    <w:p w14:paraId="3643E6A9" w14:textId="77777777" w:rsidR="00A13226" w:rsidRPr="00763578" w:rsidRDefault="00A13226" w:rsidP="00A13226">
      <w:pPr>
        <w:pStyle w:val="Default"/>
        <w:spacing w:line="276" w:lineRule="auto"/>
        <w:jc w:val="both"/>
        <w:rPr>
          <w:rFonts w:asciiTheme="minorHAnsi" w:hAnsiTheme="minorHAnsi" w:cstheme="minorHAnsi"/>
          <w:sz w:val="22"/>
          <w:szCs w:val="22"/>
        </w:rPr>
      </w:pPr>
      <w:r w:rsidRPr="00763578">
        <w:rPr>
          <w:rFonts w:asciiTheme="minorHAnsi" w:hAnsiTheme="minorHAnsi" w:cstheme="minorHAnsi"/>
          <w:sz w:val="22"/>
          <w:szCs w:val="22"/>
        </w:rPr>
        <w:t xml:space="preserve">Postępowanie prowadzone jest w trybie zasady konkurencyjności określonej w </w:t>
      </w:r>
      <w:proofErr w:type="spellStart"/>
      <w:r w:rsidRPr="00763578">
        <w:rPr>
          <w:rFonts w:asciiTheme="minorHAnsi" w:hAnsiTheme="minorHAnsi" w:cstheme="minorHAnsi"/>
          <w:sz w:val="22"/>
          <w:szCs w:val="22"/>
        </w:rPr>
        <w:t>podrozdz</w:t>
      </w:r>
      <w:proofErr w:type="spellEnd"/>
      <w:r w:rsidRPr="00763578">
        <w:rPr>
          <w:rFonts w:asciiTheme="minorHAnsi" w:hAnsiTheme="minorHAnsi" w:cstheme="minorHAnsi"/>
          <w:sz w:val="22"/>
          <w:szCs w:val="22"/>
        </w:rPr>
        <w:t xml:space="preserve">. 3.2 w </w:t>
      </w:r>
      <w:r w:rsidRPr="008A4B95">
        <w:rPr>
          <w:rFonts w:asciiTheme="minorHAnsi" w:hAnsiTheme="minorHAnsi" w:cstheme="minorHAnsi"/>
          <w:b/>
          <w:bCs/>
          <w:sz w:val="22"/>
          <w:szCs w:val="22"/>
        </w:rPr>
        <w:t xml:space="preserve">Wytycznych dotyczących kwalifikowalności wydatków na lata </w:t>
      </w:r>
      <w:r w:rsidRPr="008A4B95">
        <w:rPr>
          <w:rFonts w:asciiTheme="minorHAnsi" w:hAnsiTheme="minorHAnsi" w:cstheme="minorHAnsi"/>
          <w:b/>
          <w:bCs/>
          <w:color w:val="000000" w:themeColor="text1"/>
          <w:sz w:val="22"/>
          <w:szCs w:val="22"/>
        </w:rPr>
        <w:t>2021-2027</w:t>
      </w:r>
      <w:r w:rsidRPr="00763578">
        <w:rPr>
          <w:rFonts w:asciiTheme="minorHAnsi" w:hAnsiTheme="minorHAnsi" w:cstheme="minorHAnsi"/>
          <w:color w:val="000000" w:themeColor="text1"/>
          <w:sz w:val="22"/>
          <w:szCs w:val="22"/>
        </w:rPr>
        <w:t xml:space="preserve"> </w:t>
      </w:r>
      <w:r w:rsidRPr="00763578">
        <w:rPr>
          <w:rFonts w:asciiTheme="minorHAnsi" w:hAnsiTheme="minorHAnsi" w:cstheme="minorHAnsi"/>
          <w:bCs/>
          <w:color w:val="000000" w:themeColor="text1"/>
          <w:sz w:val="22"/>
          <w:szCs w:val="22"/>
        </w:rPr>
        <w:t>z dnia</w:t>
      </w:r>
      <w:r w:rsidRPr="00763578">
        <w:rPr>
          <w:rFonts w:asciiTheme="minorHAnsi" w:hAnsiTheme="minorHAnsi" w:cstheme="minorHAnsi"/>
          <w:bCs/>
          <w:color w:val="FF0000"/>
          <w:sz w:val="22"/>
          <w:szCs w:val="22"/>
        </w:rPr>
        <w:t xml:space="preserve"> </w:t>
      </w:r>
      <w:r w:rsidRPr="00763578">
        <w:rPr>
          <w:rFonts w:asciiTheme="minorHAnsi" w:hAnsiTheme="minorHAnsi" w:cstheme="minorHAnsi"/>
          <w:bCs/>
          <w:color w:val="auto"/>
          <w:sz w:val="22"/>
          <w:szCs w:val="22"/>
        </w:rPr>
        <w:t xml:space="preserve">18 listopada 2022 r. </w:t>
      </w:r>
      <w:r w:rsidRPr="00763578">
        <w:rPr>
          <w:rFonts w:asciiTheme="minorHAnsi" w:hAnsiTheme="minorHAnsi" w:cstheme="minorHAnsi"/>
          <w:sz w:val="22"/>
          <w:szCs w:val="22"/>
        </w:rPr>
        <w:t>Do niniejszego postepowania nie mają zastosowania przepisy Ustawy z dnia 11 września 2019 r. Prawo zamówień publicznych.</w:t>
      </w:r>
    </w:p>
    <w:p w14:paraId="65F4C532" w14:textId="77777777" w:rsidR="00A13226" w:rsidRPr="00763578" w:rsidRDefault="00A13226" w:rsidP="00A13226">
      <w:pPr>
        <w:pStyle w:val="Default"/>
        <w:spacing w:line="276" w:lineRule="auto"/>
        <w:jc w:val="both"/>
        <w:rPr>
          <w:rFonts w:asciiTheme="minorHAnsi" w:hAnsiTheme="minorHAnsi" w:cstheme="minorHAnsi"/>
          <w:sz w:val="22"/>
          <w:szCs w:val="22"/>
        </w:rPr>
      </w:pPr>
    </w:p>
    <w:tbl>
      <w:tblPr>
        <w:tblStyle w:val="Tabela-Siatka"/>
        <w:tblW w:w="0" w:type="auto"/>
        <w:shd w:val="clear" w:color="auto" w:fill="ACB9CA" w:themeFill="text2" w:themeFillTint="66"/>
        <w:tblLook w:val="04A0" w:firstRow="1" w:lastRow="0" w:firstColumn="1" w:lastColumn="0" w:noHBand="0" w:noVBand="1"/>
      </w:tblPr>
      <w:tblGrid>
        <w:gridCol w:w="9062"/>
      </w:tblGrid>
      <w:tr w:rsidR="00A13226" w:rsidRPr="00763578" w14:paraId="398FDE71" w14:textId="77777777" w:rsidTr="00681B5D">
        <w:tc>
          <w:tcPr>
            <w:tcW w:w="9062" w:type="dxa"/>
            <w:tcBorders>
              <w:top w:val="nil"/>
              <w:left w:val="nil"/>
              <w:bottom w:val="nil"/>
              <w:right w:val="nil"/>
            </w:tcBorders>
            <w:shd w:val="clear" w:color="auto" w:fill="ACB9CA" w:themeFill="text2" w:themeFillTint="66"/>
          </w:tcPr>
          <w:p w14:paraId="7A3E0D44" w14:textId="77777777" w:rsidR="00A13226" w:rsidRPr="00763578" w:rsidRDefault="00A13226" w:rsidP="00681B5D">
            <w:pPr>
              <w:pStyle w:val="Bezodstpw"/>
              <w:numPr>
                <w:ilvl w:val="0"/>
                <w:numId w:val="5"/>
              </w:numPr>
              <w:spacing w:line="276" w:lineRule="auto"/>
              <w:ind w:left="567" w:hanging="567"/>
              <w:jc w:val="both"/>
              <w:rPr>
                <w:rFonts w:cstheme="minorHAnsi"/>
                <w:b/>
              </w:rPr>
            </w:pPr>
            <w:r w:rsidRPr="00763578">
              <w:rPr>
                <w:rFonts w:cstheme="minorHAnsi"/>
                <w:b/>
              </w:rPr>
              <w:t>OPIS PRZEDMIOTU ZAMÓWIENIA</w:t>
            </w:r>
          </w:p>
        </w:tc>
      </w:tr>
    </w:tbl>
    <w:p w14:paraId="5F556EE3" w14:textId="77777777" w:rsidR="00A13226" w:rsidRPr="00763578" w:rsidRDefault="00A13226" w:rsidP="00A13226">
      <w:pPr>
        <w:pStyle w:val="Bezodstpw"/>
        <w:tabs>
          <w:tab w:val="left" w:pos="1134"/>
        </w:tabs>
        <w:spacing w:line="276" w:lineRule="auto"/>
        <w:ind w:left="1134" w:hanging="1134"/>
        <w:jc w:val="both"/>
        <w:rPr>
          <w:rFonts w:cstheme="minorHAnsi"/>
          <w:bCs/>
        </w:rPr>
      </w:pPr>
    </w:p>
    <w:p w14:paraId="6B8BF27F" w14:textId="77777777" w:rsidR="00A13226" w:rsidRPr="00763578" w:rsidRDefault="00A13226" w:rsidP="00A13226">
      <w:pPr>
        <w:pStyle w:val="Bezodstpw"/>
        <w:numPr>
          <w:ilvl w:val="1"/>
          <w:numId w:val="5"/>
        </w:numPr>
        <w:spacing w:line="276" w:lineRule="auto"/>
        <w:ind w:left="426" w:hanging="426"/>
        <w:contextualSpacing/>
        <w:jc w:val="both"/>
        <w:rPr>
          <w:rFonts w:eastAsia="Times New Roman" w:cstheme="minorHAnsi"/>
        </w:rPr>
      </w:pPr>
      <w:r w:rsidRPr="00763578">
        <w:rPr>
          <w:rFonts w:eastAsia="Times New Roman" w:cstheme="minorHAnsi"/>
        </w:rPr>
        <w:t>Kategoria: dostawa</w:t>
      </w:r>
    </w:p>
    <w:p w14:paraId="72E2F1E3" w14:textId="77777777" w:rsidR="00A13226" w:rsidRPr="00763578" w:rsidRDefault="00A13226" w:rsidP="00A13226">
      <w:pPr>
        <w:pStyle w:val="Bezodstpw"/>
        <w:numPr>
          <w:ilvl w:val="1"/>
          <w:numId w:val="5"/>
        </w:numPr>
        <w:spacing w:line="276" w:lineRule="auto"/>
        <w:ind w:left="426" w:hanging="426"/>
        <w:contextualSpacing/>
        <w:jc w:val="both"/>
        <w:rPr>
          <w:rFonts w:eastAsia="Times New Roman" w:cstheme="minorHAnsi"/>
        </w:rPr>
      </w:pPr>
      <w:r w:rsidRPr="00763578">
        <w:rPr>
          <w:rFonts w:eastAsia="Times New Roman" w:cstheme="minorHAnsi"/>
        </w:rPr>
        <w:t>Podkategoria: dostawy inne</w:t>
      </w:r>
    </w:p>
    <w:p w14:paraId="07668622" w14:textId="6BC8DDE0" w:rsidR="00A13226" w:rsidRPr="00763578" w:rsidRDefault="00A13226" w:rsidP="00A13226">
      <w:pPr>
        <w:pStyle w:val="Bezodstpw"/>
        <w:numPr>
          <w:ilvl w:val="1"/>
          <w:numId w:val="5"/>
        </w:numPr>
        <w:spacing w:line="276" w:lineRule="auto"/>
        <w:ind w:left="426" w:hanging="426"/>
        <w:contextualSpacing/>
        <w:jc w:val="both"/>
        <w:rPr>
          <w:rFonts w:eastAsia="Times New Roman" w:cstheme="minorHAnsi"/>
        </w:rPr>
      </w:pPr>
      <w:r w:rsidRPr="00763578">
        <w:rPr>
          <w:rFonts w:eastAsia="Times New Roman" w:cstheme="minorHAnsi"/>
        </w:rPr>
        <w:t xml:space="preserve">Przedmiotem </w:t>
      </w:r>
      <w:r w:rsidRPr="00763578">
        <w:rPr>
          <w:rFonts w:eastAsia="Times New Roman" w:cstheme="minorHAnsi"/>
          <w:color w:val="000000" w:themeColor="text1"/>
        </w:rPr>
        <w:t>zamówienia jest</w:t>
      </w:r>
      <w:r w:rsidR="0058535C">
        <w:rPr>
          <w:rFonts w:eastAsia="Times New Roman" w:cstheme="minorHAnsi"/>
          <w:color w:val="000000" w:themeColor="text1"/>
        </w:rPr>
        <w:t xml:space="preserve"> dostawa oscyloskopu</w:t>
      </w:r>
      <w:r w:rsidRPr="00763578">
        <w:rPr>
          <w:rFonts w:eastAsia="Times New Roman" w:cstheme="minorHAnsi"/>
        </w:rPr>
        <w:t>.</w:t>
      </w:r>
    </w:p>
    <w:p w14:paraId="033472CA" w14:textId="77777777" w:rsidR="00A13226" w:rsidRPr="00763578" w:rsidRDefault="00A13226" w:rsidP="00A13226">
      <w:pPr>
        <w:pStyle w:val="Bezodstpw"/>
        <w:numPr>
          <w:ilvl w:val="1"/>
          <w:numId w:val="5"/>
        </w:numPr>
        <w:spacing w:line="276" w:lineRule="auto"/>
        <w:ind w:left="426" w:hanging="426"/>
        <w:contextualSpacing/>
        <w:jc w:val="both"/>
        <w:rPr>
          <w:rFonts w:eastAsia="Times New Roman" w:cstheme="minorHAnsi"/>
        </w:rPr>
      </w:pPr>
      <w:r w:rsidRPr="00763578">
        <w:rPr>
          <w:rFonts w:eastAsia="Times New Roman" w:cstheme="minorHAnsi"/>
        </w:rPr>
        <w:t>Przedmiot zamówienia:</w:t>
      </w:r>
    </w:p>
    <w:p w14:paraId="0E2457D9" w14:textId="7B3DF58F" w:rsidR="00A13226" w:rsidRPr="00763578" w:rsidRDefault="00A13226" w:rsidP="00A13226">
      <w:pPr>
        <w:pStyle w:val="Bezodstpw"/>
        <w:numPr>
          <w:ilvl w:val="0"/>
          <w:numId w:val="29"/>
        </w:numPr>
        <w:spacing w:line="276" w:lineRule="auto"/>
        <w:ind w:left="851"/>
        <w:contextualSpacing/>
        <w:jc w:val="both"/>
        <w:rPr>
          <w:rFonts w:eastAsia="Times New Roman" w:cstheme="minorHAnsi"/>
        </w:rPr>
      </w:pPr>
      <w:r w:rsidRPr="00763578">
        <w:rPr>
          <w:rFonts w:eastAsia="Times New Roman" w:cstheme="minorHAnsi"/>
        </w:rPr>
        <w:t xml:space="preserve">służył będzie </w:t>
      </w:r>
      <w:r w:rsidR="008A4B95">
        <w:rPr>
          <w:rFonts w:eastAsia="Times New Roman" w:cstheme="minorHAnsi"/>
        </w:rPr>
        <w:t>pracom B+R nad opracowaniem s</w:t>
      </w:r>
      <w:r w:rsidR="008A4B95" w:rsidRPr="008A4B95">
        <w:rPr>
          <w:rFonts w:eastAsia="Times New Roman" w:cstheme="minorHAnsi"/>
        </w:rPr>
        <w:t>ystem</w:t>
      </w:r>
      <w:r w:rsidR="008A4B95">
        <w:rPr>
          <w:rFonts w:eastAsia="Times New Roman" w:cstheme="minorHAnsi"/>
        </w:rPr>
        <w:t>u</w:t>
      </w:r>
      <w:r w:rsidR="008A4B95" w:rsidRPr="008A4B95">
        <w:rPr>
          <w:rFonts w:eastAsia="Times New Roman" w:cstheme="minorHAnsi"/>
        </w:rPr>
        <w:t xml:space="preserve"> rozproszonych aktywnych regulatorów napięcia i </w:t>
      </w:r>
      <w:proofErr w:type="spellStart"/>
      <w:r w:rsidR="008A4B95" w:rsidRPr="008A4B95">
        <w:rPr>
          <w:rFonts w:eastAsia="Times New Roman" w:cstheme="minorHAnsi"/>
        </w:rPr>
        <w:t>symetryzatorów</w:t>
      </w:r>
      <w:proofErr w:type="spellEnd"/>
      <w:r w:rsidR="008A4B95" w:rsidRPr="008A4B95">
        <w:rPr>
          <w:rFonts w:eastAsia="Times New Roman" w:cstheme="minorHAnsi"/>
        </w:rPr>
        <w:t xml:space="preserve"> prądów fazowych linii</w:t>
      </w:r>
      <w:r w:rsidR="008A4B95">
        <w:rPr>
          <w:rFonts w:eastAsia="Times New Roman" w:cstheme="minorHAnsi"/>
        </w:rPr>
        <w:t xml:space="preserve"> </w:t>
      </w:r>
      <w:r w:rsidRPr="00763578">
        <w:rPr>
          <w:rFonts w:eastAsia="Times New Roman" w:cstheme="minorHAnsi"/>
        </w:rPr>
        <w:t>,</w:t>
      </w:r>
    </w:p>
    <w:p w14:paraId="234AD69C" w14:textId="7A67D4B6" w:rsidR="00A13226" w:rsidRPr="00763578" w:rsidRDefault="00A13226" w:rsidP="00A13226">
      <w:pPr>
        <w:pStyle w:val="Bezodstpw"/>
        <w:numPr>
          <w:ilvl w:val="0"/>
          <w:numId w:val="29"/>
        </w:numPr>
        <w:spacing w:line="276" w:lineRule="auto"/>
        <w:ind w:left="851"/>
        <w:contextualSpacing/>
        <w:jc w:val="both"/>
        <w:rPr>
          <w:rFonts w:eastAsia="Times New Roman" w:cstheme="minorHAnsi"/>
        </w:rPr>
      </w:pPr>
      <w:r w:rsidRPr="00763578">
        <w:rPr>
          <w:rFonts w:eastAsia="Times New Roman" w:cstheme="minorHAnsi"/>
        </w:rPr>
        <w:t xml:space="preserve">wesprze </w:t>
      </w:r>
      <w:r w:rsidRPr="00763578">
        <w:rPr>
          <w:rFonts w:cstheme="minorHAnsi"/>
          <w:color w:val="000000"/>
        </w:rPr>
        <w:t>proces projektowania</w:t>
      </w:r>
      <w:r w:rsidR="008A4B95">
        <w:rPr>
          <w:rFonts w:cstheme="minorHAnsi"/>
          <w:color w:val="000000"/>
        </w:rPr>
        <w:t xml:space="preserve"> i badań </w:t>
      </w:r>
      <w:r w:rsidR="008A4B95" w:rsidRPr="008A4B95">
        <w:rPr>
          <w:rFonts w:eastAsia="Times New Roman" w:cstheme="minorHAnsi"/>
        </w:rPr>
        <w:t xml:space="preserve">aktywnych regulatorów napięcia i </w:t>
      </w:r>
      <w:proofErr w:type="spellStart"/>
      <w:r w:rsidR="008A4B95" w:rsidRPr="008A4B95">
        <w:rPr>
          <w:rFonts w:eastAsia="Times New Roman" w:cstheme="minorHAnsi"/>
        </w:rPr>
        <w:t>symetryzatorów</w:t>
      </w:r>
      <w:proofErr w:type="spellEnd"/>
      <w:r w:rsidR="008A4B95" w:rsidRPr="008A4B95">
        <w:rPr>
          <w:rFonts w:eastAsia="Times New Roman" w:cstheme="minorHAnsi"/>
        </w:rPr>
        <w:t xml:space="preserve"> prądów fazowych linii</w:t>
      </w:r>
      <w:r w:rsidRPr="00763578">
        <w:rPr>
          <w:rFonts w:eastAsia="Times New Roman" w:cstheme="minorHAnsi"/>
        </w:rPr>
        <w:t>,</w:t>
      </w:r>
    </w:p>
    <w:p w14:paraId="0917E0B0" w14:textId="5DC3607C" w:rsidR="00A13226" w:rsidRPr="00763578" w:rsidRDefault="00A13226" w:rsidP="00A13226">
      <w:pPr>
        <w:pStyle w:val="Bezodstpw"/>
        <w:numPr>
          <w:ilvl w:val="0"/>
          <w:numId w:val="29"/>
        </w:numPr>
        <w:spacing w:line="276" w:lineRule="auto"/>
        <w:ind w:left="851"/>
        <w:contextualSpacing/>
        <w:jc w:val="both"/>
        <w:rPr>
          <w:rFonts w:eastAsia="Times New Roman" w:cstheme="minorHAnsi"/>
        </w:rPr>
      </w:pPr>
      <w:r w:rsidRPr="00763578">
        <w:rPr>
          <w:rFonts w:cstheme="minorHAnsi"/>
          <w:color w:val="000000"/>
        </w:rPr>
        <w:t>zostanie wykorzystany</w:t>
      </w:r>
      <w:r w:rsidR="008A4B95">
        <w:rPr>
          <w:rFonts w:cstheme="minorHAnsi"/>
          <w:color w:val="000000"/>
        </w:rPr>
        <w:t xml:space="preserve"> do pomiarów prądów i napięć </w:t>
      </w:r>
      <w:r w:rsidR="008A4B95" w:rsidRPr="008A4B95">
        <w:rPr>
          <w:rFonts w:eastAsia="Times New Roman" w:cstheme="minorHAnsi"/>
        </w:rPr>
        <w:t xml:space="preserve">aktywnych regulatorów napięcia i </w:t>
      </w:r>
      <w:proofErr w:type="spellStart"/>
      <w:r w:rsidR="008A4B95" w:rsidRPr="008A4B95">
        <w:rPr>
          <w:rFonts w:eastAsia="Times New Roman" w:cstheme="minorHAnsi"/>
        </w:rPr>
        <w:t>symetryzatorów</w:t>
      </w:r>
      <w:proofErr w:type="spellEnd"/>
      <w:r w:rsidR="008A4B95" w:rsidRPr="008A4B95">
        <w:rPr>
          <w:rFonts w:eastAsia="Times New Roman" w:cstheme="minorHAnsi"/>
        </w:rPr>
        <w:t xml:space="preserve"> prądów fazowych linii</w:t>
      </w:r>
      <w:r w:rsidR="008A4B95">
        <w:rPr>
          <w:rFonts w:eastAsia="Times New Roman" w:cstheme="minorHAnsi"/>
        </w:rPr>
        <w:t xml:space="preserve"> oraz ich komponentów składowych, podzespołów i tranzystorów </w:t>
      </w:r>
      <w:proofErr w:type="spellStart"/>
      <w:r w:rsidR="008A4B95">
        <w:rPr>
          <w:rFonts w:eastAsia="Times New Roman" w:cstheme="minorHAnsi"/>
        </w:rPr>
        <w:t>SiC</w:t>
      </w:r>
      <w:proofErr w:type="spellEnd"/>
      <w:r w:rsidR="008A4B95">
        <w:rPr>
          <w:rFonts w:eastAsia="Times New Roman" w:cstheme="minorHAnsi"/>
        </w:rPr>
        <w:t xml:space="preserve"> oraz </w:t>
      </w:r>
      <w:proofErr w:type="spellStart"/>
      <w:r w:rsidR="008A4B95">
        <w:rPr>
          <w:rFonts w:eastAsia="Times New Roman" w:cstheme="minorHAnsi"/>
        </w:rPr>
        <w:t>GaN</w:t>
      </w:r>
      <w:proofErr w:type="spellEnd"/>
      <w:r w:rsidR="008A4B95">
        <w:rPr>
          <w:rFonts w:cstheme="minorHAnsi"/>
          <w:color w:val="000000"/>
        </w:rPr>
        <w:t>.</w:t>
      </w:r>
    </w:p>
    <w:p w14:paraId="2964D980" w14:textId="645D78A6" w:rsidR="00A13226" w:rsidRPr="00763578" w:rsidRDefault="0058535C" w:rsidP="00A13226">
      <w:pPr>
        <w:pStyle w:val="Bezodstpw"/>
        <w:numPr>
          <w:ilvl w:val="1"/>
          <w:numId w:val="5"/>
        </w:numPr>
        <w:spacing w:line="276" w:lineRule="auto"/>
        <w:ind w:left="426" w:hanging="426"/>
        <w:contextualSpacing/>
        <w:jc w:val="both"/>
        <w:rPr>
          <w:rFonts w:eastAsia="Times New Roman" w:cstheme="minorHAnsi"/>
        </w:rPr>
      </w:pPr>
      <w:r>
        <w:rPr>
          <w:rFonts w:cstheme="minorHAnsi"/>
        </w:rPr>
        <w:t>Opis p</w:t>
      </w:r>
      <w:r w:rsidR="00A13226" w:rsidRPr="00763578">
        <w:rPr>
          <w:rFonts w:cstheme="minorHAnsi"/>
        </w:rPr>
        <w:t>rzedmiot</w:t>
      </w:r>
      <w:r>
        <w:rPr>
          <w:rFonts w:cstheme="minorHAnsi"/>
        </w:rPr>
        <w:t>u</w:t>
      </w:r>
      <w:r w:rsidR="00A13226" w:rsidRPr="00763578">
        <w:rPr>
          <w:rFonts w:cstheme="minorHAnsi"/>
        </w:rPr>
        <w:t xml:space="preserve"> zamówienia </w:t>
      </w:r>
      <w:r w:rsidR="00A13226" w:rsidRPr="00763578">
        <w:rPr>
          <w:rFonts w:eastAsia="Times New Roman" w:cstheme="minorHAnsi"/>
        </w:rPr>
        <w:t xml:space="preserve"> </w:t>
      </w:r>
    </w:p>
    <w:p w14:paraId="1CF8CDC2" w14:textId="3424D077" w:rsidR="00A13226" w:rsidRPr="00763578" w:rsidRDefault="0058535C" w:rsidP="00A13226">
      <w:pPr>
        <w:pStyle w:val="Bezodstpw"/>
        <w:spacing w:before="120" w:line="276" w:lineRule="auto"/>
        <w:ind w:left="425"/>
        <w:jc w:val="both"/>
        <w:rPr>
          <w:rFonts w:eastAsia="Times New Roman" w:cstheme="minorHAnsi"/>
          <w:u w:val="single"/>
        </w:rPr>
      </w:pPr>
      <w:r w:rsidRPr="0058535C">
        <w:rPr>
          <w:rFonts w:eastAsia="Times New Roman" w:cstheme="minorHAnsi"/>
        </w:rPr>
        <w:t>Przedmiotem zamówienia jest</w:t>
      </w:r>
      <w:r w:rsidRPr="0058535C">
        <w:rPr>
          <w:rFonts w:eastAsia="Times New Roman" w:cstheme="minorHAnsi"/>
          <w:b/>
          <w:bCs/>
        </w:rPr>
        <w:t xml:space="preserve"> </w:t>
      </w:r>
      <w:r w:rsidR="008A4B95" w:rsidRPr="0058535C">
        <w:rPr>
          <w:rFonts w:eastAsia="Times New Roman" w:cstheme="minorHAnsi"/>
          <w:b/>
          <w:bCs/>
          <w:u w:val="single"/>
        </w:rPr>
        <w:t>Oscyloskop o szerokim paśmie przenoszenia o 6 mieszanych kanałach analogowych i cyfrowych</w:t>
      </w:r>
      <w:r w:rsidR="008A4B95">
        <w:rPr>
          <w:rFonts w:eastAsia="Times New Roman" w:cstheme="minorHAnsi"/>
          <w:u w:val="single"/>
        </w:rPr>
        <w:t xml:space="preserve"> </w:t>
      </w:r>
      <w:r w:rsidR="008A4B95" w:rsidRPr="0058535C">
        <w:rPr>
          <w:rFonts w:eastAsia="Times New Roman" w:cstheme="minorHAnsi"/>
        </w:rPr>
        <w:t>spełniający poniższe wymagania:</w:t>
      </w:r>
    </w:p>
    <w:p w14:paraId="50D83198" w14:textId="517DA16E" w:rsidR="00A13226" w:rsidRPr="00763578" w:rsidRDefault="00046B87" w:rsidP="00A13226">
      <w:pPr>
        <w:pStyle w:val="Bezodstpw"/>
        <w:numPr>
          <w:ilvl w:val="0"/>
          <w:numId w:val="15"/>
        </w:numPr>
        <w:contextualSpacing/>
        <w:jc w:val="both"/>
        <w:rPr>
          <w:rFonts w:eastAsia="Times New Roman" w:cstheme="minorHAnsi"/>
        </w:rPr>
      </w:pPr>
      <w:r w:rsidRPr="00046B87">
        <w:rPr>
          <w:rFonts w:eastAsia="Times New Roman" w:cstheme="minorHAnsi"/>
        </w:rPr>
        <w:t>Liczba kanałów</w:t>
      </w:r>
      <w:r>
        <w:rPr>
          <w:rFonts w:eastAsia="Times New Roman" w:cstheme="minorHAnsi"/>
        </w:rPr>
        <w:t xml:space="preserve"> analogowych</w:t>
      </w:r>
      <w:r w:rsidRPr="00046B87">
        <w:rPr>
          <w:rFonts w:eastAsia="Times New Roman" w:cstheme="minorHAnsi"/>
        </w:rPr>
        <w:t xml:space="preserve">: </w:t>
      </w:r>
      <w:r>
        <w:rPr>
          <w:rFonts w:eastAsia="Times New Roman" w:cstheme="minorHAnsi"/>
        </w:rPr>
        <w:t>6</w:t>
      </w:r>
    </w:p>
    <w:p w14:paraId="490BFB6D" w14:textId="770BEAB7" w:rsidR="00046B87" w:rsidRPr="00763578" w:rsidRDefault="00046B87" w:rsidP="00046B87">
      <w:pPr>
        <w:pStyle w:val="Bezodstpw"/>
        <w:numPr>
          <w:ilvl w:val="0"/>
          <w:numId w:val="15"/>
        </w:numPr>
        <w:contextualSpacing/>
        <w:jc w:val="both"/>
        <w:rPr>
          <w:rFonts w:eastAsia="Times New Roman" w:cstheme="minorHAnsi"/>
        </w:rPr>
      </w:pPr>
      <w:r w:rsidRPr="00046B87">
        <w:rPr>
          <w:rFonts w:eastAsia="Times New Roman" w:cstheme="minorHAnsi"/>
        </w:rPr>
        <w:t>Liczba kanałów</w:t>
      </w:r>
      <w:r>
        <w:rPr>
          <w:rFonts w:eastAsia="Times New Roman" w:cstheme="minorHAnsi"/>
        </w:rPr>
        <w:t xml:space="preserve"> </w:t>
      </w:r>
      <w:r>
        <w:rPr>
          <w:rFonts w:eastAsia="Times New Roman" w:cstheme="minorHAnsi"/>
        </w:rPr>
        <w:t>cyfrowych</w:t>
      </w:r>
      <w:r w:rsidRPr="00046B87">
        <w:rPr>
          <w:rFonts w:eastAsia="Times New Roman" w:cstheme="minorHAnsi"/>
        </w:rPr>
        <w:t xml:space="preserve">: </w:t>
      </w:r>
      <w:r>
        <w:rPr>
          <w:rFonts w:eastAsia="Times New Roman" w:cstheme="minorHAnsi"/>
        </w:rPr>
        <w:t>48</w:t>
      </w:r>
    </w:p>
    <w:p w14:paraId="03766D85" w14:textId="15C2FDF1" w:rsidR="00A13226" w:rsidRDefault="00046B87" w:rsidP="00A13226">
      <w:pPr>
        <w:pStyle w:val="Bezodstpw"/>
        <w:numPr>
          <w:ilvl w:val="0"/>
          <w:numId w:val="15"/>
        </w:numPr>
        <w:contextualSpacing/>
        <w:jc w:val="both"/>
        <w:rPr>
          <w:rFonts w:eastAsia="Times New Roman" w:cstheme="minorHAnsi"/>
        </w:rPr>
      </w:pPr>
      <w:r w:rsidRPr="00046B87">
        <w:rPr>
          <w:rFonts w:eastAsia="Times New Roman" w:cstheme="minorHAnsi"/>
        </w:rPr>
        <w:t>Szerokość pasma w każdym z kanałów analogowych: nie mniej niż 500 MHz</w:t>
      </w:r>
    </w:p>
    <w:p w14:paraId="087512EF" w14:textId="314C2970" w:rsidR="00046B87" w:rsidRDefault="00046B87" w:rsidP="00A13226">
      <w:pPr>
        <w:pStyle w:val="Bezodstpw"/>
        <w:numPr>
          <w:ilvl w:val="0"/>
          <w:numId w:val="15"/>
        </w:numPr>
        <w:contextualSpacing/>
        <w:jc w:val="both"/>
        <w:rPr>
          <w:rFonts w:eastAsia="Times New Roman" w:cstheme="minorHAnsi"/>
        </w:rPr>
      </w:pPr>
      <w:r w:rsidRPr="00046B87">
        <w:rPr>
          <w:rFonts w:eastAsia="Times New Roman" w:cstheme="minorHAnsi"/>
        </w:rPr>
        <w:t>Rozdzielczość przetwornika analogowo-cyfrowego w pracy real-</w:t>
      </w:r>
      <w:proofErr w:type="spellStart"/>
      <w:r w:rsidRPr="00046B87">
        <w:rPr>
          <w:rFonts w:eastAsia="Times New Roman" w:cstheme="minorHAnsi"/>
        </w:rPr>
        <w:t>time</w:t>
      </w:r>
      <w:proofErr w:type="spellEnd"/>
      <w:r w:rsidRPr="00046B87">
        <w:rPr>
          <w:rFonts w:eastAsia="Times New Roman" w:cstheme="minorHAnsi"/>
        </w:rPr>
        <w:t xml:space="preserve"> w każdym z kanałów analogowych: nie mniej niż 12 bitów</w:t>
      </w:r>
    </w:p>
    <w:p w14:paraId="4860BC2B" w14:textId="04CE6001" w:rsidR="00046B87" w:rsidRDefault="00046B87" w:rsidP="00A13226">
      <w:pPr>
        <w:pStyle w:val="Bezodstpw"/>
        <w:numPr>
          <w:ilvl w:val="0"/>
          <w:numId w:val="15"/>
        </w:numPr>
        <w:contextualSpacing/>
        <w:jc w:val="both"/>
        <w:rPr>
          <w:rFonts w:eastAsia="Times New Roman" w:cstheme="minorHAnsi"/>
        </w:rPr>
      </w:pPr>
      <w:r w:rsidRPr="00046B87">
        <w:rPr>
          <w:rFonts w:eastAsia="Times New Roman" w:cstheme="minorHAnsi"/>
        </w:rPr>
        <w:lastRenderedPageBreak/>
        <w:t>Maksymalna częstotliwość próbkowania w każdym kanale przy pracy real-</w:t>
      </w:r>
      <w:proofErr w:type="spellStart"/>
      <w:r w:rsidRPr="00046B87">
        <w:rPr>
          <w:rFonts w:eastAsia="Times New Roman" w:cstheme="minorHAnsi"/>
        </w:rPr>
        <w:t>time</w:t>
      </w:r>
      <w:proofErr w:type="spellEnd"/>
      <w:r w:rsidRPr="00046B87">
        <w:rPr>
          <w:rFonts w:eastAsia="Times New Roman" w:cstheme="minorHAnsi"/>
        </w:rPr>
        <w:t xml:space="preserve"> przy równoczesnej rejestracji sygnałów we wszystkich kanałach: nie mniej niż 6 GS/s</w:t>
      </w:r>
    </w:p>
    <w:p w14:paraId="5A40E953" w14:textId="63CAF223" w:rsidR="00046B87" w:rsidRDefault="00046B87" w:rsidP="00A13226">
      <w:pPr>
        <w:pStyle w:val="Bezodstpw"/>
        <w:numPr>
          <w:ilvl w:val="0"/>
          <w:numId w:val="15"/>
        </w:numPr>
        <w:contextualSpacing/>
        <w:jc w:val="both"/>
        <w:rPr>
          <w:rFonts w:eastAsia="Times New Roman" w:cstheme="minorHAnsi"/>
        </w:rPr>
      </w:pPr>
      <w:r w:rsidRPr="00046B87">
        <w:rPr>
          <w:rFonts w:eastAsia="Times New Roman" w:cstheme="minorHAnsi"/>
        </w:rPr>
        <w:t>Długość rekordu pamięci w każdym kanale przy pracy równoczesnej wszystkich kanałów: nie mniej niż 60 MS</w:t>
      </w:r>
    </w:p>
    <w:p w14:paraId="68CFE0F8" w14:textId="2948DE49" w:rsidR="00046B87" w:rsidRDefault="00046B87" w:rsidP="00A13226">
      <w:pPr>
        <w:pStyle w:val="Bezodstpw"/>
        <w:numPr>
          <w:ilvl w:val="0"/>
          <w:numId w:val="15"/>
        </w:numPr>
        <w:contextualSpacing/>
        <w:jc w:val="both"/>
        <w:rPr>
          <w:rFonts w:eastAsia="Times New Roman" w:cstheme="minorHAnsi"/>
        </w:rPr>
      </w:pPr>
      <w:r w:rsidRPr="00046B87">
        <w:rPr>
          <w:rFonts w:eastAsia="Times New Roman" w:cstheme="minorHAnsi"/>
        </w:rPr>
        <w:t>Przekątna ekranu: nie mniej niż 15"</w:t>
      </w:r>
    </w:p>
    <w:p w14:paraId="7F84E0F1" w14:textId="19D02CD9" w:rsidR="00046B87" w:rsidRDefault="00046B87" w:rsidP="00A13226">
      <w:pPr>
        <w:pStyle w:val="Bezodstpw"/>
        <w:numPr>
          <w:ilvl w:val="0"/>
          <w:numId w:val="15"/>
        </w:numPr>
        <w:contextualSpacing/>
        <w:jc w:val="both"/>
        <w:rPr>
          <w:rFonts w:eastAsia="Times New Roman" w:cstheme="minorHAnsi"/>
        </w:rPr>
      </w:pPr>
      <w:r w:rsidRPr="00046B87">
        <w:rPr>
          <w:rFonts w:eastAsia="Times New Roman" w:cstheme="minorHAnsi"/>
        </w:rPr>
        <w:t>Rozdzielczość ekranu: nie gorsza niż Full HD (1920 × 1080), z</w:t>
      </w:r>
      <w:r>
        <w:rPr>
          <w:rFonts w:eastAsia="Times New Roman" w:cstheme="minorHAnsi"/>
        </w:rPr>
        <w:t xml:space="preserve"> ekranem</w:t>
      </w:r>
      <w:r w:rsidRPr="00046B87">
        <w:rPr>
          <w:rFonts w:eastAsia="Times New Roman" w:cstheme="minorHAnsi"/>
        </w:rPr>
        <w:t xml:space="preserve"> dotykowym, co najmniej wielodotykowym</w:t>
      </w:r>
    </w:p>
    <w:p w14:paraId="7A4306AD" w14:textId="45FD401B" w:rsidR="00046B87" w:rsidRDefault="00046B87" w:rsidP="00A13226">
      <w:pPr>
        <w:pStyle w:val="Bezodstpw"/>
        <w:numPr>
          <w:ilvl w:val="0"/>
          <w:numId w:val="15"/>
        </w:numPr>
        <w:contextualSpacing/>
        <w:jc w:val="both"/>
        <w:rPr>
          <w:rFonts w:eastAsia="Times New Roman" w:cstheme="minorHAnsi"/>
        </w:rPr>
      </w:pPr>
      <w:r w:rsidRPr="00046B87">
        <w:rPr>
          <w:rFonts w:eastAsia="Times New Roman" w:cstheme="minorHAnsi"/>
        </w:rPr>
        <w:t xml:space="preserve">Minimalna nastawa dla osi Y (pionowej): nie więcej niż 1 </w:t>
      </w:r>
      <w:proofErr w:type="spellStart"/>
      <w:r w:rsidRPr="00046B87">
        <w:rPr>
          <w:rFonts w:eastAsia="Times New Roman" w:cstheme="minorHAnsi"/>
        </w:rPr>
        <w:t>mV</w:t>
      </w:r>
      <w:proofErr w:type="spellEnd"/>
      <w:r w:rsidRPr="00046B87">
        <w:rPr>
          <w:rFonts w:eastAsia="Times New Roman" w:cstheme="minorHAnsi"/>
        </w:rPr>
        <w:t>/div dla impedancji wejściowej 1 MΩ i nie więcej niż 1mV/div dla impedancji wejściowej 50 Ω</w:t>
      </w:r>
    </w:p>
    <w:p w14:paraId="00FF99F1" w14:textId="0C245EF0" w:rsidR="00046B87" w:rsidRDefault="00046B87" w:rsidP="00A13226">
      <w:pPr>
        <w:pStyle w:val="Bezodstpw"/>
        <w:numPr>
          <w:ilvl w:val="0"/>
          <w:numId w:val="15"/>
        </w:numPr>
        <w:contextualSpacing/>
        <w:jc w:val="both"/>
        <w:rPr>
          <w:rFonts w:eastAsia="Times New Roman" w:cstheme="minorHAnsi"/>
        </w:rPr>
      </w:pPr>
      <w:r>
        <w:rPr>
          <w:rFonts w:eastAsia="Times New Roman" w:cstheme="minorHAnsi"/>
        </w:rPr>
        <w:t>W zestawie 6</w:t>
      </w:r>
      <w:r w:rsidRPr="00046B87">
        <w:rPr>
          <w:rFonts w:eastAsia="Times New Roman" w:cstheme="minorHAnsi"/>
        </w:rPr>
        <w:t xml:space="preserve"> pasywnych sond oscyloskopowych (po jednej sondzie na każdy kanał analogowy)</w:t>
      </w:r>
    </w:p>
    <w:p w14:paraId="79782A59" w14:textId="08C6654F" w:rsidR="001E5248" w:rsidRDefault="001E5248" w:rsidP="00A13226">
      <w:pPr>
        <w:pStyle w:val="Bezodstpw"/>
        <w:numPr>
          <w:ilvl w:val="0"/>
          <w:numId w:val="15"/>
        </w:numPr>
        <w:contextualSpacing/>
        <w:jc w:val="both"/>
        <w:rPr>
          <w:rFonts w:eastAsia="Times New Roman" w:cstheme="minorHAnsi"/>
        </w:rPr>
      </w:pPr>
      <w:proofErr w:type="spellStart"/>
      <w:r w:rsidRPr="001E5248">
        <w:rPr>
          <w:rFonts w:eastAsia="Times New Roman" w:cstheme="minorHAnsi"/>
        </w:rPr>
        <w:t>Autokompensacja</w:t>
      </w:r>
      <w:proofErr w:type="spellEnd"/>
      <w:r w:rsidRPr="001E5248">
        <w:rPr>
          <w:rFonts w:eastAsia="Times New Roman" w:cstheme="minorHAnsi"/>
        </w:rPr>
        <w:t xml:space="preserve"> sond pomiarowych: Tak</w:t>
      </w:r>
    </w:p>
    <w:p w14:paraId="328ABE0A" w14:textId="7917DE5E" w:rsidR="001E5248" w:rsidRDefault="001E5248" w:rsidP="00A13226">
      <w:pPr>
        <w:pStyle w:val="Bezodstpw"/>
        <w:numPr>
          <w:ilvl w:val="0"/>
          <w:numId w:val="15"/>
        </w:numPr>
        <w:contextualSpacing/>
        <w:jc w:val="both"/>
        <w:rPr>
          <w:rFonts w:eastAsia="Times New Roman" w:cstheme="minorHAnsi"/>
        </w:rPr>
      </w:pPr>
      <w:r w:rsidRPr="001E5248">
        <w:rPr>
          <w:rFonts w:eastAsia="Times New Roman" w:cstheme="minorHAnsi"/>
        </w:rPr>
        <w:t xml:space="preserve">Możliwość jednoczesnego wyświetlania dla każdego kanału analogowego przebiegu w dziedzinie czasu oraz odpowiadającego mu widma częstotliwościowego, przy niezależnych nastawach dla analizy częstotliwościowej (częstotliwość środkowa, szerokość pasma obserwacji / </w:t>
      </w:r>
      <w:proofErr w:type="spellStart"/>
      <w:r w:rsidRPr="001E5248">
        <w:rPr>
          <w:rFonts w:eastAsia="Times New Roman" w:cstheme="minorHAnsi"/>
        </w:rPr>
        <w:t>span</w:t>
      </w:r>
      <w:proofErr w:type="spellEnd"/>
      <w:r w:rsidRPr="001E5248">
        <w:rPr>
          <w:rFonts w:eastAsia="Times New Roman" w:cstheme="minorHAnsi"/>
        </w:rPr>
        <w:t>, szerokość pasma filtru rozdzielczego / RBW) i dla podstawy czasu.</w:t>
      </w:r>
    </w:p>
    <w:p w14:paraId="4DEBCD3B" w14:textId="58FC8F80" w:rsidR="00046B87" w:rsidRDefault="00046B87" w:rsidP="00A13226">
      <w:pPr>
        <w:pStyle w:val="Bezodstpw"/>
        <w:numPr>
          <w:ilvl w:val="0"/>
          <w:numId w:val="15"/>
        </w:numPr>
        <w:contextualSpacing/>
        <w:jc w:val="both"/>
        <w:rPr>
          <w:rFonts w:eastAsia="Times New Roman" w:cstheme="minorHAnsi"/>
        </w:rPr>
      </w:pPr>
      <w:r w:rsidRPr="00046B87">
        <w:rPr>
          <w:rFonts w:eastAsia="Times New Roman" w:cstheme="minorHAnsi"/>
        </w:rPr>
        <w:t xml:space="preserve">Interfejsy komunikacyjne: nie mniej niż 7 portów USB typu host, co najmniej 1 port USB 3.0 typu </w:t>
      </w:r>
      <w:proofErr w:type="spellStart"/>
      <w:r w:rsidRPr="00046B87">
        <w:rPr>
          <w:rFonts w:eastAsia="Times New Roman" w:cstheme="minorHAnsi"/>
        </w:rPr>
        <w:t>device</w:t>
      </w:r>
      <w:proofErr w:type="spellEnd"/>
      <w:r w:rsidRPr="00046B87">
        <w:rPr>
          <w:rFonts w:eastAsia="Times New Roman" w:cstheme="minorHAnsi"/>
        </w:rPr>
        <w:t xml:space="preserve">, interfejs LAN 10/100/1000Base-T zgodny co najmniej z LXI oraz wyjścia wideo w standardach </w:t>
      </w:r>
      <w:proofErr w:type="spellStart"/>
      <w:r w:rsidRPr="00046B87">
        <w:rPr>
          <w:rFonts w:eastAsia="Times New Roman" w:cstheme="minorHAnsi"/>
        </w:rPr>
        <w:t>DisplayPort</w:t>
      </w:r>
      <w:proofErr w:type="spellEnd"/>
      <w:r w:rsidRPr="00046B87">
        <w:rPr>
          <w:rFonts w:eastAsia="Times New Roman" w:cstheme="minorHAnsi"/>
        </w:rPr>
        <w:t>, DVI-D i VGA</w:t>
      </w:r>
    </w:p>
    <w:p w14:paraId="5622E53C" w14:textId="6AB9887F" w:rsidR="00046B87" w:rsidRPr="00763578" w:rsidRDefault="00046B87" w:rsidP="00A13226">
      <w:pPr>
        <w:pStyle w:val="Bezodstpw"/>
        <w:numPr>
          <w:ilvl w:val="0"/>
          <w:numId w:val="15"/>
        </w:numPr>
        <w:contextualSpacing/>
        <w:jc w:val="both"/>
        <w:rPr>
          <w:rFonts w:eastAsia="Times New Roman" w:cstheme="minorHAnsi"/>
        </w:rPr>
      </w:pPr>
      <w:r w:rsidRPr="00046B87">
        <w:rPr>
          <w:rFonts w:eastAsia="Times New Roman" w:cstheme="minorHAnsi"/>
        </w:rPr>
        <w:t>Możliwość zdalnego podglądu i pełnego sterowania oscyloskopem przez sieć LAN z poziomu standardowej przeglądarki internetowej: Tak</w:t>
      </w:r>
    </w:p>
    <w:p w14:paraId="5C8E42B2" w14:textId="61F0744B" w:rsidR="00A13226" w:rsidRPr="008A4B95" w:rsidRDefault="00046B87" w:rsidP="00A13226">
      <w:pPr>
        <w:pStyle w:val="Bezodstpw"/>
        <w:spacing w:before="120" w:after="120"/>
        <w:ind w:left="425"/>
        <w:jc w:val="both"/>
        <w:rPr>
          <w:rFonts w:eastAsia="Times New Roman" w:cstheme="minorHAnsi"/>
          <w:highlight w:val="yellow"/>
        </w:rPr>
      </w:pPr>
      <w:r w:rsidRPr="00046B87">
        <w:rPr>
          <w:rFonts w:eastAsia="Times New Roman" w:cstheme="minorHAnsi"/>
        </w:rPr>
        <w:t xml:space="preserve">Gwarancja: </w:t>
      </w:r>
      <w:r w:rsidR="001E5248" w:rsidRPr="001E5248">
        <w:rPr>
          <w:rFonts w:eastAsia="Times New Roman" w:cstheme="minorHAnsi"/>
        </w:rPr>
        <w:t>minimum 36 miesięcy</w:t>
      </w:r>
    </w:p>
    <w:p w14:paraId="58A19974" w14:textId="3C274112" w:rsidR="00A13226" w:rsidRPr="00763578" w:rsidRDefault="00046B87" w:rsidP="00A13226">
      <w:pPr>
        <w:pStyle w:val="Bezodstpw"/>
        <w:ind w:left="426"/>
        <w:contextualSpacing/>
        <w:jc w:val="both"/>
        <w:rPr>
          <w:rFonts w:eastAsia="Times New Roman" w:cstheme="minorHAnsi"/>
        </w:rPr>
      </w:pPr>
      <w:r w:rsidRPr="00046B87">
        <w:rPr>
          <w:rFonts w:eastAsia="Times New Roman" w:cstheme="minorHAnsi"/>
        </w:rPr>
        <w:t>Ilość sztuk:  1</w:t>
      </w:r>
    </w:p>
    <w:p w14:paraId="4A88DB78" w14:textId="77777777" w:rsidR="00A13226" w:rsidRPr="00763578" w:rsidRDefault="00A13226" w:rsidP="00A13226">
      <w:pPr>
        <w:pStyle w:val="Bezodstpw"/>
        <w:contextualSpacing/>
        <w:jc w:val="both"/>
        <w:rPr>
          <w:rFonts w:eastAsia="Times New Roman" w:cstheme="minorHAnsi"/>
        </w:rPr>
      </w:pPr>
    </w:p>
    <w:p w14:paraId="27F7BE7D" w14:textId="77777777" w:rsidR="00A13226" w:rsidRPr="00763578" w:rsidRDefault="00A13226" w:rsidP="00A13226">
      <w:pPr>
        <w:shd w:val="clear" w:color="auto" w:fill="FFFFFF"/>
        <w:spacing w:after="0" w:line="240" w:lineRule="auto"/>
        <w:ind w:left="1146"/>
        <w:rPr>
          <w:rFonts w:eastAsia="Times New Roman" w:cstheme="minorHAnsi"/>
        </w:rPr>
      </w:pPr>
    </w:p>
    <w:p w14:paraId="2DD43651" w14:textId="77777777" w:rsidR="00A13226" w:rsidRPr="00763578" w:rsidRDefault="00A13226" w:rsidP="00A13226">
      <w:pPr>
        <w:pStyle w:val="Akapitzlist"/>
        <w:widowControl w:val="0"/>
        <w:numPr>
          <w:ilvl w:val="1"/>
          <w:numId w:val="5"/>
        </w:numPr>
        <w:spacing w:after="0"/>
        <w:ind w:left="426" w:hanging="426"/>
        <w:jc w:val="both"/>
        <w:rPr>
          <w:rFonts w:cstheme="minorHAnsi"/>
        </w:rPr>
      </w:pPr>
      <w:r w:rsidRPr="00763578">
        <w:rPr>
          <w:rFonts w:cstheme="minorHAnsi"/>
        </w:rPr>
        <w:t>Kategoria przedmiotu zamówienia zgodnie ze Wspólnym Słownikiem Zamówień (CPV):</w:t>
      </w:r>
    </w:p>
    <w:p w14:paraId="41347DD1" w14:textId="40EA4D83" w:rsidR="00A13226" w:rsidRPr="00763578" w:rsidRDefault="001E5248" w:rsidP="00A13226">
      <w:pPr>
        <w:widowControl w:val="0"/>
        <w:shd w:val="clear" w:color="auto" w:fill="FFFFFF"/>
        <w:spacing w:after="0"/>
        <w:ind w:firstLine="426"/>
        <w:jc w:val="both"/>
        <w:rPr>
          <w:rFonts w:cstheme="minorHAnsi"/>
          <w:b/>
        </w:rPr>
      </w:pPr>
      <w:r w:rsidRPr="001E5248">
        <w:rPr>
          <w:rFonts w:cstheme="minorHAnsi"/>
          <w:b/>
        </w:rPr>
        <w:t>38342000-4 Oscyloskopy</w:t>
      </w:r>
    </w:p>
    <w:p w14:paraId="40671A3C" w14:textId="77777777" w:rsidR="00A13226" w:rsidRPr="001E5248" w:rsidRDefault="00A13226" w:rsidP="001E5248">
      <w:pPr>
        <w:widowControl w:val="0"/>
        <w:shd w:val="clear" w:color="auto" w:fill="FFFFFF"/>
        <w:jc w:val="both"/>
        <w:rPr>
          <w:rFonts w:eastAsia="Times New Roman" w:cstheme="minorHAnsi"/>
          <w:b/>
          <w:sz w:val="4"/>
          <w:szCs w:val="4"/>
        </w:rPr>
      </w:pPr>
    </w:p>
    <w:tbl>
      <w:tblPr>
        <w:tblStyle w:val="Tabela-Siatka"/>
        <w:tblW w:w="0" w:type="auto"/>
        <w:shd w:val="clear" w:color="auto" w:fill="ACB9CA" w:themeFill="text2" w:themeFillTint="66"/>
        <w:tblLook w:val="04A0" w:firstRow="1" w:lastRow="0" w:firstColumn="1" w:lastColumn="0" w:noHBand="0" w:noVBand="1"/>
      </w:tblPr>
      <w:tblGrid>
        <w:gridCol w:w="9062"/>
      </w:tblGrid>
      <w:tr w:rsidR="00A13226" w:rsidRPr="00763578" w14:paraId="4454CD33" w14:textId="77777777" w:rsidTr="00681B5D">
        <w:tc>
          <w:tcPr>
            <w:tcW w:w="9062" w:type="dxa"/>
            <w:tcBorders>
              <w:top w:val="nil"/>
              <w:left w:val="nil"/>
              <w:bottom w:val="nil"/>
              <w:right w:val="nil"/>
            </w:tcBorders>
            <w:shd w:val="clear" w:color="auto" w:fill="ACB9CA" w:themeFill="text2" w:themeFillTint="66"/>
          </w:tcPr>
          <w:p w14:paraId="4E66443E" w14:textId="77777777" w:rsidR="00A13226" w:rsidRPr="00763578" w:rsidRDefault="00A13226" w:rsidP="00681B5D">
            <w:pPr>
              <w:pStyle w:val="Bezodstpw"/>
              <w:numPr>
                <w:ilvl w:val="0"/>
                <w:numId w:val="5"/>
              </w:numPr>
              <w:spacing w:line="276" w:lineRule="auto"/>
              <w:ind w:left="459" w:hanging="459"/>
              <w:jc w:val="both"/>
              <w:rPr>
                <w:rFonts w:cstheme="minorHAnsi"/>
                <w:b/>
              </w:rPr>
            </w:pPr>
            <w:r w:rsidRPr="00763578">
              <w:rPr>
                <w:rFonts w:cstheme="minorHAnsi"/>
                <w:b/>
              </w:rPr>
              <w:t>MIEJSCE REALIZACJI ZAMÓWIENIA</w:t>
            </w:r>
          </w:p>
        </w:tc>
      </w:tr>
    </w:tbl>
    <w:p w14:paraId="0450ECBB" w14:textId="77777777" w:rsidR="00A13226" w:rsidRPr="00763578" w:rsidRDefault="00A13226" w:rsidP="00A13226">
      <w:pPr>
        <w:pStyle w:val="Bezodstpw"/>
        <w:spacing w:line="276" w:lineRule="auto"/>
        <w:jc w:val="both"/>
        <w:rPr>
          <w:rFonts w:cstheme="minorHAnsi"/>
        </w:rPr>
      </w:pPr>
    </w:p>
    <w:p w14:paraId="3A1A6F34" w14:textId="0834E0CF" w:rsidR="00A13226" w:rsidRPr="00763578" w:rsidRDefault="001E5248" w:rsidP="001E5248">
      <w:pPr>
        <w:pStyle w:val="Bezodstpw"/>
        <w:jc w:val="both"/>
        <w:rPr>
          <w:rFonts w:cstheme="minorHAnsi"/>
        </w:rPr>
      </w:pPr>
      <w:r w:rsidRPr="001E5248">
        <w:rPr>
          <w:rFonts w:cstheme="minorHAnsi"/>
        </w:rPr>
        <w:t xml:space="preserve">MMB </w:t>
      </w:r>
      <w:proofErr w:type="spellStart"/>
      <w:r w:rsidRPr="001E5248">
        <w:rPr>
          <w:rFonts w:cstheme="minorHAnsi"/>
        </w:rPr>
        <w:t>Drives</w:t>
      </w:r>
      <w:proofErr w:type="spellEnd"/>
      <w:r w:rsidRPr="001E5248">
        <w:rPr>
          <w:rFonts w:cstheme="minorHAnsi"/>
        </w:rPr>
        <w:t xml:space="preserve"> Sp. z o.o.</w:t>
      </w:r>
      <w:r>
        <w:rPr>
          <w:rFonts w:cstheme="minorHAnsi"/>
        </w:rPr>
        <w:t xml:space="preserve">, </w:t>
      </w:r>
      <w:r w:rsidRPr="001E5248">
        <w:rPr>
          <w:rFonts w:cstheme="minorHAnsi"/>
        </w:rPr>
        <w:t>ul. Maszynowa 26,</w:t>
      </w:r>
      <w:r>
        <w:rPr>
          <w:rFonts w:cstheme="minorHAnsi"/>
        </w:rPr>
        <w:t xml:space="preserve"> </w:t>
      </w:r>
      <w:r w:rsidRPr="001E5248">
        <w:rPr>
          <w:rFonts w:cstheme="minorHAnsi"/>
        </w:rPr>
        <w:t>80-298 Gdańsk</w:t>
      </w:r>
    </w:p>
    <w:tbl>
      <w:tblPr>
        <w:tblStyle w:val="Tabela-Siatka"/>
        <w:tblW w:w="0" w:type="auto"/>
        <w:shd w:val="clear" w:color="auto" w:fill="ACB9CA" w:themeFill="text2" w:themeFillTint="66"/>
        <w:tblLook w:val="04A0" w:firstRow="1" w:lastRow="0" w:firstColumn="1" w:lastColumn="0" w:noHBand="0" w:noVBand="1"/>
      </w:tblPr>
      <w:tblGrid>
        <w:gridCol w:w="9062"/>
      </w:tblGrid>
      <w:tr w:rsidR="00A13226" w:rsidRPr="00763578" w14:paraId="777D9E0A" w14:textId="77777777" w:rsidTr="00681B5D">
        <w:tc>
          <w:tcPr>
            <w:tcW w:w="9062" w:type="dxa"/>
            <w:tcBorders>
              <w:top w:val="nil"/>
              <w:left w:val="nil"/>
              <w:bottom w:val="nil"/>
              <w:right w:val="nil"/>
            </w:tcBorders>
            <w:shd w:val="clear" w:color="auto" w:fill="ACB9CA" w:themeFill="text2" w:themeFillTint="66"/>
          </w:tcPr>
          <w:p w14:paraId="232903A5" w14:textId="77777777" w:rsidR="00A13226" w:rsidRPr="00763578" w:rsidRDefault="00A13226" w:rsidP="00681B5D">
            <w:pPr>
              <w:pStyle w:val="Bezodstpw"/>
              <w:numPr>
                <w:ilvl w:val="0"/>
                <w:numId w:val="5"/>
              </w:numPr>
              <w:spacing w:line="276" w:lineRule="auto"/>
              <w:ind w:left="462" w:hanging="462"/>
              <w:rPr>
                <w:rFonts w:cstheme="minorHAnsi"/>
                <w:b/>
              </w:rPr>
            </w:pPr>
            <w:r w:rsidRPr="00763578">
              <w:rPr>
                <w:rFonts w:cstheme="minorHAnsi"/>
                <w:b/>
              </w:rPr>
              <w:t>TERMIN REALIZACJI ZAMÓWIENIA I PŁATNOŚCI</w:t>
            </w:r>
          </w:p>
        </w:tc>
      </w:tr>
    </w:tbl>
    <w:p w14:paraId="2924E251" w14:textId="77777777" w:rsidR="00A13226" w:rsidRPr="00763578" w:rsidRDefault="00A13226" w:rsidP="00A13226">
      <w:pPr>
        <w:pStyle w:val="Bezodstpw"/>
        <w:ind w:left="709"/>
        <w:jc w:val="both"/>
        <w:rPr>
          <w:rFonts w:cstheme="minorHAnsi"/>
        </w:rPr>
      </w:pPr>
    </w:p>
    <w:p w14:paraId="070AFA7F" w14:textId="0078709B" w:rsidR="00A13226" w:rsidRPr="00763578" w:rsidRDefault="00A13226" w:rsidP="00A13226">
      <w:pPr>
        <w:pStyle w:val="Bezodstpw"/>
        <w:numPr>
          <w:ilvl w:val="1"/>
          <w:numId w:val="5"/>
        </w:numPr>
        <w:ind w:left="709"/>
        <w:jc w:val="both"/>
        <w:rPr>
          <w:rFonts w:cstheme="minorHAnsi"/>
        </w:rPr>
      </w:pPr>
      <w:r w:rsidRPr="00763578">
        <w:rPr>
          <w:rFonts w:cstheme="minorHAnsi"/>
        </w:rPr>
        <w:t xml:space="preserve">Termin realizacji zamówienia: do </w:t>
      </w:r>
      <w:r w:rsidR="001E5248">
        <w:rPr>
          <w:rFonts w:cstheme="minorHAnsi"/>
          <w:b/>
          <w:bCs/>
        </w:rPr>
        <w:t>31</w:t>
      </w:r>
      <w:r w:rsidRPr="00763578">
        <w:rPr>
          <w:rFonts w:cstheme="minorHAnsi"/>
          <w:b/>
          <w:bCs/>
        </w:rPr>
        <w:t>.</w:t>
      </w:r>
      <w:r w:rsidR="001E5248">
        <w:rPr>
          <w:rFonts w:cstheme="minorHAnsi"/>
          <w:b/>
          <w:bCs/>
        </w:rPr>
        <w:t>1</w:t>
      </w:r>
      <w:r w:rsidRPr="00763578">
        <w:rPr>
          <w:rFonts w:cstheme="minorHAnsi"/>
          <w:b/>
          <w:bCs/>
        </w:rPr>
        <w:t>2.2025</w:t>
      </w:r>
      <w:r w:rsidRPr="00763578">
        <w:rPr>
          <w:rFonts w:cstheme="minorHAnsi"/>
        </w:rPr>
        <w:t xml:space="preserve"> r.</w:t>
      </w:r>
    </w:p>
    <w:p w14:paraId="4B388F09" w14:textId="77777777" w:rsidR="00A13226" w:rsidRPr="00763578" w:rsidRDefault="00A13226" w:rsidP="00A13226">
      <w:pPr>
        <w:pStyle w:val="Bezodstpw"/>
        <w:numPr>
          <w:ilvl w:val="1"/>
          <w:numId w:val="5"/>
        </w:numPr>
        <w:spacing w:line="276" w:lineRule="auto"/>
        <w:ind w:left="709"/>
        <w:jc w:val="both"/>
        <w:rPr>
          <w:rFonts w:cstheme="minorHAnsi"/>
        </w:rPr>
      </w:pPr>
      <w:r w:rsidRPr="00763578">
        <w:rPr>
          <w:rFonts w:cstheme="minorHAnsi"/>
        </w:rPr>
        <w:t>Zamawiający nie dopuszcza płatności częściowych.</w:t>
      </w:r>
    </w:p>
    <w:p w14:paraId="53D42F40" w14:textId="77777777" w:rsidR="00A13226" w:rsidRPr="00763578" w:rsidRDefault="00A13226" w:rsidP="00A13226">
      <w:pPr>
        <w:pStyle w:val="Bezodstpw"/>
        <w:spacing w:line="276" w:lineRule="auto"/>
        <w:jc w:val="both"/>
        <w:rPr>
          <w:rFonts w:cstheme="minorHAnsi"/>
        </w:rPr>
      </w:pPr>
    </w:p>
    <w:tbl>
      <w:tblPr>
        <w:tblStyle w:val="Tabela-Siatka"/>
        <w:tblW w:w="0" w:type="auto"/>
        <w:shd w:val="clear" w:color="auto" w:fill="ACB9CA" w:themeFill="text2" w:themeFillTint="66"/>
        <w:tblLook w:val="04A0" w:firstRow="1" w:lastRow="0" w:firstColumn="1" w:lastColumn="0" w:noHBand="0" w:noVBand="1"/>
      </w:tblPr>
      <w:tblGrid>
        <w:gridCol w:w="9062"/>
      </w:tblGrid>
      <w:tr w:rsidR="00A13226" w:rsidRPr="00763578" w14:paraId="4FFB9B85" w14:textId="77777777" w:rsidTr="00681B5D">
        <w:tc>
          <w:tcPr>
            <w:tcW w:w="9062" w:type="dxa"/>
            <w:tcBorders>
              <w:top w:val="nil"/>
              <w:left w:val="nil"/>
              <w:bottom w:val="nil"/>
              <w:right w:val="nil"/>
            </w:tcBorders>
            <w:shd w:val="clear" w:color="auto" w:fill="ACB9CA" w:themeFill="text2" w:themeFillTint="66"/>
          </w:tcPr>
          <w:p w14:paraId="0E258212" w14:textId="77777777" w:rsidR="00A13226" w:rsidRPr="00763578" w:rsidRDefault="00A13226" w:rsidP="00681B5D">
            <w:pPr>
              <w:pStyle w:val="Bezodstpw"/>
              <w:numPr>
                <w:ilvl w:val="0"/>
                <w:numId w:val="5"/>
              </w:numPr>
              <w:spacing w:line="276" w:lineRule="auto"/>
              <w:ind w:left="462" w:hanging="462"/>
              <w:rPr>
                <w:rFonts w:cstheme="minorHAnsi"/>
                <w:b/>
              </w:rPr>
            </w:pPr>
            <w:bookmarkStart w:id="1" w:name="_Hlk49510261"/>
            <w:r w:rsidRPr="00763578">
              <w:rPr>
                <w:rFonts w:cstheme="minorHAnsi"/>
                <w:b/>
              </w:rPr>
              <w:t xml:space="preserve">WARUNKI UDZIAŁU W POSTĘPOWANIU I PODSTAWY WYKLUCZENIA </w:t>
            </w:r>
          </w:p>
        </w:tc>
      </w:tr>
      <w:bookmarkEnd w:id="1"/>
    </w:tbl>
    <w:p w14:paraId="028A12E3" w14:textId="77777777" w:rsidR="00A13226" w:rsidRPr="00763578" w:rsidRDefault="00A13226" w:rsidP="00A13226">
      <w:pPr>
        <w:pStyle w:val="Bezodstpw"/>
        <w:spacing w:line="276" w:lineRule="auto"/>
        <w:jc w:val="both"/>
        <w:rPr>
          <w:rFonts w:cstheme="minorHAnsi"/>
        </w:rPr>
      </w:pPr>
    </w:p>
    <w:p w14:paraId="06035294" w14:textId="77777777" w:rsidR="00A13226" w:rsidRPr="00763578" w:rsidRDefault="00A13226" w:rsidP="00A13226">
      <w:pPr>
        <w:pStyle w:val="Bezodstpw"/>
        <w:spacing w:line="276" w:lineRule="auto"/>
        <w:jc w:val="center"/>
        <w:rPr>
          <w:rFonts w:cstheme="minorHAnsi"/>
          <w:u w:val="single"/>
        </w:rPr>
      </w:pPr>
      <w:bookmarkStart w:id="2" w:name="_Hlk49779015"/>
      <w:r w:rsidRPr="00763578">
        <w:rPr>
          <w:rFonts w:cstheme="minorHAnsi"/>
          <w:u w:val="single"/>
        </w:rPr>
        <w:t xml:space="preserve">WARUNKI UDZIAŁU W POSTĘPOWANIU </w:t>
      </w:r>
    </w:p>
    <w:p w14:paraId="4883AF84" w14:textId="77777777" w:rsidR="00A13226" w:rsidRPr="00763578" w:rsidRDefault="00A13226" w:rsidP="00A13226">
      <w:pPr>
        <w:pStyle w:val="Bezodstpw"/>
        <w:numPr>
          <w:ilvl w:val="1"/>
          <w:numId w:val="5"/>
        </w:numPr>
        <w:spacing w:line="276" w:lineRule="auto"/>
        <w:ind w:left="426" w:hanging="426"/>
        <w:jc w:val="both"/>
        <w:rPr>
          <w:rFonts w:cstheme="minorHAnsi"/>
        </w:rPr>
      </w:pPr>
      <w:r w:rsidRPr="00763578">
        <w:rPr>
          <w:rFonts w:cstheme="minorHAnsi"/>
        </w:rPr>
        <w:t>O udzielenie zamówienia mogą ubiegać się Oferenci, którzy spełniają następujące warunki:</w:t>
      </w:r>
    </w:p>
    <w:p w14:paraId="7EF12AD0" w14:textId="77777777" w:rsidR="00A13226" w:rsidRPr="00763578" w:rsidRDefault="00A13226" w:rsidP="00A13226">
      <w:pPr>
        <w:pStyle w:val="Bezodstpw"/>
        <w:numPr>
          <w:ilvl w:val="2"/>
          <w:numId w:val="5"/>
        </w:numPr>
        <w:spacing w:line="276" w:lineRule="auto"/>
        <w:ind w:left="567" w:hanging="567"/>
        <w:jc w:val="both"/>
        <w:rPr>
          <w:rFonts w:cstheme="minorHAnsi"/>
          <w:b/>
          <w:bCs/>
        </w:rPr>
      </w:pPr>
      <w:r w:rsidRPr="00763578">
        <w:rPr>
          <w:rFonts w:cstheme="minorHAnsi"/>
          <w:b/>
          <w:bCs/>
        </w:rPr>
        <w:t>wiedzy i doświadczenia</w:t>
      </w:r>
    </w:p>
    <w:p w14:paraId="0504769C" w14:textId="77777777" w:rsidR="00A13226" w:rsidRPr="00763578" w:rsidRDefault="00A13226" w:rsidP="00A13226">
      <w:pPr>
        <w:pStyle w:val="Bezodstpw"/>
        <w:spacing w:line="276" w:lineRule="auto"/>
        <w:ind w:left="567"/>
        <w:jc w:val="both"/>
        <w:rPr>
          <w:rFonts w:cstheme="minorHAnsi"/>
        </w:rPr>
      </w:pPr>
      <w:r w:rsidRPr="00763578">
        <w:rPr>
          <w:rFonts w:cstheme="minorHAnsi"/>
        </w:rPr>
        <w:t>Zamawiający uzna, że Oferent spełnia niniejszy warunek, jeżeli złoży oświadczenie, że dysponuje wiedzą i doświadczeniem niezbędnymi do prawidłowej realizacji zamówienia.</w:t>
      </w:r>
    </w:p>
    <w:p w14:paraId="1746FAB1" w14:textId="77777777" w:rsidR="00A13226" w:rsidRPr="00763578" w:rsidRDefault="00A13226" w:rsidP="00A13226">
      <w:pPr>
        <w:pStyle w:val="Bezodstpw"/>
        <w:spacing w:line="259" w:lineRule="auto"/>
        <w:ind w:left="567"/>
        <w:jc w:val="both"/>
        <w:rPr>
          <w:rFonts w:cstheme="minorHAnsi"/>
          <w:i/>
          <w:u w:val="single"/>
        </w:rPr>
      </w:pPr>
      <w:r w:rsidRPr="00763578">
        <w:rPr>
          <w:rFonts w:cstheme="minorHAnsi"/>
          <w:i/>
          <w:iCs/>
          <w:u w:val="single"/>
        </w:rPr>
        <w:t xml:space="preserve">Sposób oceny warunku: </w:t>
      </w:r>
    </w:p>
    <w:p w14:paraId="190C1EBC" w14:textId="77777777" w:rsidR="00A13226" w:rsidRPr="00763578" w:rsidRDefault="00A13226" w:rsidP="00A13226">
      <w:pPr>
        <w:pStyle w:val="Bezodstpw"/>
        <w:spacing w:line="259" w:lineRule="auto"/>
        <w:ind w:left="567"/>
        <w:jc w:val="both"/>
        <w:rPr>
          <w:rFonts w:cstheme="minorHAnsi"/>
          <w:i/>
        </w:rPr>
      </w:pPr>
      <w:r w:rsidRPr="00763578">
        <w:rPr>
          <w:rFonts w:cstheme="minorHAnsi"/>
          <w:i/>
          <w:iCs/>
        </w:rPr>
        <w:t>Weryfikacja nastąpi w oparciu o oświadczenie Oferenta o spełnianiu warunków udziału w postępowaniu, zawarte w załączniku nr 1 (Formularz ofertowy).</w:t>
      </w:r>
    </w:p>
    <w:p w14:paraId="0103E240" w14:textId="77777777" w:rsidR="00A13226" w:rsidRPr="00763578" w:rsidRDefault="00A13226" w:rsidP="00A13226">
      <w:pPr>
        <w:pStyle w:val="Bezodstpw"/>
        <w:spacing w:line="276" w:lineRule="auto"/>
        <w:ind w:left="567"/>
        <w:jc w:val="both"/>
        <w:rPr>
          <w:rFonts w:cstheme="minorHAnsi"/>
        </w:rPr>
      </w:pPr>
    </w:p>
    <w:p w14:paraId="0D0B5D76" w14:textId="77777777" w:rsidR="00A13226" w:rsidRPr="00763578" w:rsidRDefault="00A13226" w:rsidP="00A13226">
      <w:pPr>
        <w:pStyle w:val="Bezodstpw"/>
        <w:numPr>
          <w:ilvl w:val="2"/>
          <w:numId w:val="5"/>
        </w:numPr>
        <w:spacing w:line="276" w:lineRule="auto"/>
        <w:ind w:left="567" w:hanging="567"/>
        <w:jc w:val="both"/>
        <w:rPr>
          <w:rFonts w:cstheme="minorHAnsi"/>
          <w:b/>
          <w:bCs/>
        </w:rPr>
      </w:pPr>
      <w:r w:rsidRPr="00763578">
        <w:rPr>
          <w:rFonts w:cstheme="minorHAnsi"/>
          <w:b/>
          <w:bCs/>
        </w:rPr>
        <w:lastRenderedPageBreak/>
        <w:t>potencjału technicznego</w:t>
      </w:r>
    </w:p>
    <w:p w14:paraId="080D31CB" w14:textId="77777777" w:rsidR="00A13226" w:rsidRPr="00763578" w:rsidRDefault="00A13226" w:rsidP="00A13226">
      <w:pPr>
        <w:pStyle w:val="Bezodstpw"/>
        <w:spacing w:line="276" w:lineRule="auto"/>
        <w:ind w:left="567"/>
        <w:jc w:val="both"/>
        <w:rPr>
          <w:rFonts w:cstheme="minorHAnsi"/>
          <w:i/>
        </w:rPr>
      </w:pPr>
      <w:r w:rsidRPr="00763578">
        <w:rPr>
          <w:rFonts w:cstheme="minorHAnsi"/>
        </w:rPr>
        <w:t>Zamawiający uzna, że Oferent spełnia niniejszy warunek, jeżeli złoży oświadczenie, że dysponuje zapleczem technicznym niezbędnym do prawidłowej realizacji zamówienia</w:t>
      </w:r>
      <w:r w:rsidRPr="00763578">
        <w:rPr>
          <w:rFonts w:cstheme="minorHAnsi"/>
          <w:i/>
        </w:rPr>
        <w:t>.</w:t>
      </w:r>
    </w:p>
    <w:p w14:paraId="7D3BE104" w14:textId="77777777" w:rsidR="00A13226" w:rsidRPr="00763578" w:rsidRDefault="00A13226" w:rsidP="00A13226">
      <w:pPr>
        <w:pStyle w:val="Bezodstpw"/>
        <w:spacing w:line="259" w:lineRule="auto"/>
        <w:ind w:left="567"/>
        <w:jc w:val="both"/>
        <w:rPr>
          <w:rFonts w:cstheme="minorHAnsi"/>
          <w:i/>
          <w:u w:val="single"/>
        </w:rPr>
      </w:pPr>
      <w:r w:rsidRPr="00763578">
        <w:rPr>
          <w:rFonts w:cstheme="minorHAnsi"/>
          <w:i/>
          <w:iCs/>
          <w:u w:val="single"/>
        </w:rPr>
        <w:t xml:space="preserve">Sposób oceny warunku: </w:t>
      </w:r>
    </w:p>
    <w:p w14:paraId="7D345BB6" w14:textId="77777777" w:rsidR="00A13226" w:rsidRPr="00763578" w:rsidRDefault="00A13226" w:rsidP="00A13226">
      <w:pPr>
        <w:pStyle w:val="Bezodstpw"/>
        <w:spacing w:line="259" w:lineRule="auto"/>
        <w:ind w:left="567"/>
        <w:jc w:val="both"/>
        <w:rPr>
          <w:rFonts w:cstheme="minorHAnsi"/>
          <w:i/>
        </w:rPr>
      </w:pPr>
      <w:r w:rsidRPr="00763578">
        <w:rPr>
          <w:rFonts w:cstheme="minorHAnsi"/>
          <w:i/>
          <w:iCs/>
        </w:rPr>
        <w:t>Weryfikacja nastąpi w oparciu o oświadczenie Oferenta o spełnianiu warunków udziału w postępowaniu, zawarte w załączniku nr 1 (Formularz ofertowy).</w:t>
      </w:r>
    </w:p>
    <w:p w14:paraId="5CAF4416" w14:textId="77777777" w:rsidR="00A13226" w:rsidRPr="00763578" w:rsidRDefault="00A13226" w:rsidP="00A13226">
      <w:pPr>
        <w:pStyle w:val="Bezodstpw"/>
        <w:spacing w:line="276" w:lineRule="auto"/>
        <w:ind w:left="567"/>
        <w:jc w:val="both"/>
        <w:rPr>
          <w:rFonts w:cstheme="minorHAnsi"/>
          <w:i/>
        </w:rPr>
      </w:pPr>
    </w:p>
    <w:p w14:paraId="4AD3DA48" w14:textId="77777777" w:rsidR="00A13226" w:rsidRPr="00763578" w:rsidRDefault="00A13226" w:rsidP="00A13226">
      <w:pPr>
        <w:pStyle w:val="Bezodstpw"/>
        <w:numPr>
          <w:ilvl w:val="2"/>
          <w:numId w:val="5"/>
        </w:numPr>
        <w:spacing w:line="276" w:lineRule="auto"/>
        <w:ind w:left="567" w:hanging="567"/>
        <w:jc w:val="both"/>
        <w:rPr>
          <w:rFonts w:cstheme="minorHAnsi"/>
          <w:b/>
          <w:bCs/>
        </w:rPr>
      </w:pPr>
      <w:r w:rsidRPr="00763578">
        <w:rPr>
          <w:rFonts w:cstheme="minorHAnsi"/>
          <w:b/>
          <w:bCs/>
        </w:rPr>
        <w:t>osób zdolnych do wykonania zamówienia</w:t>
      </w:r>
    </w:p>
    <w:p w14:paraId="3C69D146" w14:textId="77777777" w:rsidR="00A13226" w:rsidRPr="00763578" w:rsidRDefault="00A13226" w:rsidP="00A13226">
      <w:pPr>
        <w:pStyle w:val="Bezodstpw"/>
        <w:spacing w:line="276" w:lineRule="auto"/>
        <w:ind w:left="567"/>
        <w:jc w:val="both"/>
        <w:rPr>
          <w:rFonts w:cstheme="minorHAnsi"/>
          <w:i/>
        </w:rPr>
      </w:pPr>
      <w:r w:rsidRPr="00763578">
        <w:rPr>
          <w:rFonts w:cstheme="minorHAnsi"/>
        </w:rPr>
        <w:t>Zamawiający uzna, że Oferent spełnia niniejszy warunek, jeżeli złoży oświadczenie, że dysponuje personelem posiadającym kwalifikacje oraz niezbędne uprawnienia do prawidłowej realizacji zamówienia</w:t>
      </w:r>
      <w:r w:rsidRPr="00763578">
        <w:rPr>
          <w:rFonts w:cstheme="minorHAnsi"/>
          <w:i/>
        </w:rPr>
        <w:t>.</w:t>
      </w:r>
    </w:p>
    <w:p w14:paraId="428E5175" w14:textId="77777777" w:rsidR="00A13226" w:rsidRPr="00763578" w:rsidRDefault="00A13226" w:rsidP="00A13226">
      <w:pPr>
        <w:pStyle w:val="Bezodstpw"/>
        <w:spacing w:line="259" w:lineRule="auto"/>
        <w:ind w:left="567"/>
        <w:jc w:val="both"/>
        <w:rPr>
          <w:rFonts w:cstheme="minorHAnsi"/>
          <w:i/>
          <w:u w:val="single"/>
        </w:rPr>
      </w:pPr>
      <w:r w:rsidRPr="00763578">
        <w:rPr>
          <w:rFonts w:cstheme="minorHAnsi"/>
          <w:i/>
          <w:iCs/>
          <w:u w:val="single"/>
        </w:rPr>
        <w:t xml:space="preserve">Sposób oceny warunku: </w:t>
      </w:r>
    </w:p>
    <w:p w14:paraId="68D7C5FA" w14:textId="77777777" w:rsidR="00A13226" w:rsidRPr="00763578" w:rsidRDefault="00A13226" w:rsidP="00A13226">
      <w:pPr>
        <w:pStyle w:val="Bezodstpw"/>
        <w:spacing w:line="259" w:lineRule="auto"/>
        <w:ind w:left="567"/>
        <w:jc w:val="both"/>
        <w:rPr>
          <w:rFonts w:cstheme="minorHAnsi"/>
          <w:i/>
        </w:rPr>
      </w:pPr>
      <w:r w:rsidRPr="00763578">
        <w:rPr>
          <w:rFonts w:cstheme="minorHAnsi"/>
          <w:i/>
          <w:iCs/>
        </w:rPr>
        <w:t>Weryfikacja nastąpi w oparciu o oświadczenie Oferenta o spełnianiu warunków udziału w postępowaniu, zawarte w załączniku nr 1 (Formularz ofertowy).</w:t>
      </w:r>
    </w:p>
    <w:p w14:paraId="38D2E4CF" w14:textId="77777777" w:rsidR="00A13226" w:rsidRPr="00763578" w:rsidRDefault="00A13226" w:rsidP="00A13226">
      <w:pPr>
        <w:pStyle w:val="Bezodstpw"/>
        <w:spacing w:line="276" w:lineRule="auto"/>
        <w:ind w:left="567"/>
        <w:jc w:val="both"/>
        <w:rPr>
          <w:rFonts w:cstheme="minorHAnsi"/>
        </w:rPr>
      </w:pPr>
    </w:p>
    <w:p w14:paraId="0DA09CA3" w14:textId="77777777" w:rsidR="00A13226" w:rsidRPr="00763578" w:rsidRDefault="00A13226" w:rsidP="00A13226">
      <w:pPr>
        <w:pStyle w:val="Bezodstpw"/>
        <w:numPr>
          <w:ilvl w:val="2"/>
          <w:numId w:val="5"/>
        </w:numPr>
        <w:spacing w:line="276" w:lineRule="auto"/>
        <w:ind w:left="567" w:hanging="567"/>
        <w:jc w:val="both"/>
        <w:rPr>
          <w:rFonts w:cstheme="minorHAnsi"/>
        </w:rPr>
      </w:pPr>
      <w:r w:rsidRPr="00763578">
        <w:rPr>
          <w:rFonts w:cstheme="minorHAnsi"/>
          <w:b/>
        </w:rPr>
        <w:t>sytuacji ekonomicznej lub finansowej</w:t>
      </w:r>
    </w:p>
    <w:p w14:paraId="65A5DEF9" w14:textId="77777777" w:rsidR="00A13226" w:rsidRPr="00763578" w:rsidRDefault="00A13226" w:rsidP="00A13226">
      <w:pPr>
        <w:pStyle w:val="Bezodstpw"/>
        <w:spacing w:line="276" w:lineRule="auto"/>
        <w:ind w:left="567"/>
        <w:jc w:val="both"/>
        <w:rPr>
          <w:rFonts w:cstheme="minorHAnsi"/>
          <w:i/>
        </w:rPr>
      </w:pPr>
      <w:r w:rsidRPr="00763578">
        <w:rPr>
          <w:rFonts w:cstheme="minorHAnsi"/>
        </w:rPr>
        <w:t xml:space="preserve">Zamawiający uzna, że Oferent spełnia niniejszy warunek, jeżeli złoży oświadczenie, że znajduje się w sytuacji ekonomicznej i finansowej zapewniającej prawidłową realizację zamówienia, </w:t>
      </w:r>
      <w:r w:rsidRPr="00763578">
        <w:rPr>
          <w:rFonts w:cstheme="minorHAnsi"/>
        </w:rPr>
        <w:br/>
        <w:t>w szczególności nie znajduje się w stanie upadłości, restrukturyzacji lub likwidacji</w:t>
      </w:r>
      <w:r w:rsidRPr="00763578">
        <w:rPr>
          <w:rFonts w:cstheme="minorHAnsi"/>
          <w:i/>
        </w:rPr>
        <w:t>.</w:t>
      </w:r>
    </w:p>
    <w:p w14:paraId="2767D46B" w14:textId="77777777" w:rsidR="00A13226" w:rsidRPr="00763578" w:rsidRDefault="00A13226" w:rsidP="00A13226">
      <w:pPr>
        <w:pStyle w:val="Bezodstpw"/>
        <w:spacing w:line="259" w:lineRule="auto"/>
        <w:ind w:left="567"/>
        <w:jc w:val="both"/>
        <w:rPr>
          <w:rFonts w:cstheme="minorHAnsi"/>
          <w:i/>
          <w:u w:val="single"/>
        </w:rPr>
      </w:pPr>
      <w:r w:rsidRPr="00763578">
        <w:rPr>
          <w:rFonts w:cstheme="minorHAnsi"/>
          <w:i/>
          <w:iCs/>
          <w:u w:val="single"/>
        </w:rPr>
        <w:t xml:space="preserve">Sposób oceny warunku: </w:t>
      </w:r>
    </w:p>
    <w:p w14:paraId="554CDE2B" w14:textId="77777777" w:rsidR="00A13226" w:rsidRPr="00763578" w:rsidRDefault="00A13226" w:rsidP="00A13226">
      <w:pPr>
        <w:pStyle w:val="Bezodstpw"/>
        <w:spacing w:line="259" w:lineRule="auto"/>
        <w:ind w:left="567"/>
        <w:jc w:val="both"/>
        <w:rPr>
          <w:rFonts w:cstheme="minorHAnsi"/>
          <w:i/>
        </w:rPr>
      </w:pPr>
      <w:r w:rsidRPr="00763578">
        <w:rPr>
          <w:rFonts w:cstheme="minorHAnsi"/>
          <w:i/>
          <w:iCs/>
        </w:rPr>
        <w:t>Weryfikacja nastąpi w oparciu o oświadczenie Oferenta o spełnianiu warunków udziału w postępowaniu, zawarte w załączniku nr 1 (Formularz ofertowy).</w:t>
      </w:r>
    </w:p>
    <w:bookmarkEnd w:id="2"/>
    <w:p w14:paraId="00F3F489" w14:textId="77777777" w:rsidR="00A13226" w:rsidRPr="00763578" w:rsidRDefault="00A13226" w:rsidP="00A13226">
      <w:pPr>
        <w:pStyle w:val="Bezodstpw"/>
        <w:spacing w:line="276" w:lineRule="auto"/>
        <w:jc w:val="both"/>
        <w:rPr>
          <w:rFonts w:cstheme="minorHAnsi"/>
          <w:i/>
        </w:rPr>
      </w:pPr>
    </w:p>
    <w:p w14:paraId="29F8E83D" w14:textId="77777777" w:rsidR="00A13226" w:rsidRPr="00763578" w:rsidRDefault="00A13226" w:rsidP="00A13226">
      <w:pPr>
        <w:pStyle w:val="Bezodstpw"/>
        <w:spacing w:line="276" w:lineRule="auto"/>
        <w:jc w:val="center"/>
        <w:rPr>
          <w:rFonts w:cstheme="minorHAnsi"/>
          <w:u w:val="single"/>
        </w:rPr>
      </w:pPr>
    </w:p>
    <w:p w14:paraId="4CF2360A" w14:textId="77777777" w:rsidR="00A13226" w:rsidRPr="00763578" w:rsidRDefault="00A13226" w:rsidP="00A13226">
      <w:pPr>
        <w:pStyle w:val="Bezodstpw"/>
        <w:spacing w:line="276" w:lineRule="auto"/>
        <w:jc w:val="center"/>
        <w:rPr>
          <w:rFonts w:cstheme="minorHAnsi"/>
          <w:u w:val="single"/>
        </w:rPr>
      </w:pPr>
      <w:r w:rsidRPr="00763578">
        <w:rPr>
          <w:rFonts w:cstheme="minorHAnsi"/>
          <w:u w:val="single"/>
        </w:rPr>
        <w:t>PODSTAWY WYKLUCZENIA Z UDZIAŁU W POSTĘPOWANIU</w:t>
      </w:r>
    </w:p>
    <w:p w14:paraId="031006B9" w14:textId="77777777" w:rsidR="00A13226" w:rsidRPr="00763578" w:rsidRDefault="00A13226" w:rsidP="00A13226">
      <w:pPr>
        <w:pStyle w:val="Bezodstpw"/>
        <w:numPr>
          <w:ilvl w:val="1"/>
          <w:numId w:val="5"/>
        </w:numPr>
        <w:spacing w:line="276" w:lineRule="auto"/>
        <w:ind w:left="426" w:hanging="426"/>
        <w:jc w:val="both"/>
        <w:rPr>
          <w:rFonts w:cstheme="minorHAnsi"/>
        </w:rPr>
      </w:pPr>
      <w:r w:rsidRPr="00763578">
        <w:rPr>
          <w:rFonts w:cstheme="minorHAnsi"/>
        </w:rPr>
        <w:t>Przesłanki wykluczenia</w:t>
      </w:r>
    </w:p>
    <w:p w14:paraId="18DEA45A" w14:textId="77777777" w:rsidR="00A13226" w:rsidRPr="00763578" w:rsidRDefault="00A13226" w:rsidP="00A13226">
      <w:pPr>
        <w:pStyle w:val="Bezodstpw"/>
        <w:numPr>
          <w:ilvl w:val="2"/>
          <w:numId w:val="5"/>
        </w:numPr>
        <w:spacing w:line="276" w:lineRule="auto"/>
        <w:ind w:left="567" w:hanging="567"/>
        <w:jc w:val="both"/>
        <w:rPr>
          <w:rFonts w:cstheme="minorHAnsi"/>
        </w:rPr>
      </w:pPr>
      <w:r w:rsidRPr="00763578">
        <w:rPr>
          <w:rFonts w:cstheme="minorHAnsi"/>
        </w:rPr>
        <w:t xml:space="preserve">Z udziału w postępowaniu wykluczone są podmioty powiązane osobowo lub kapitałowo </w:t>
      </w:r>
      <w:r w:rsidRPr="00763578">
        <w:rPr>
          <w:rFonts w:cstheme="minorHAnsi"/>
        </w:rPr>
        <w:br/>
        <w:t>z Zamawiającym.</w:t>
      </w:r>
    </w:p>
    <w:p w14:paraId="3053CC91" w14:textId="77777777" w:rsidR="00A13226" w:rsidRPr="00763578" w:rsidRDefault="00A13226" w:rsidP="00A13226">
      <w:pPr>
        <w:pStyle w:val="Bezodstpw"/>
        <w:spacing w:line="276" w:lineRule="auto"/>
        <w:ind w:left="567"/>
        <w:jc w:val="both"/>
        <w:rPr>
          <w:rFonts w:cstheme="minorHAnsi"/>
        </w:rPr>
      </w:pPr>
      <w:r w:rsidRPr="00763578">
        <w:rPr>
          <w:rFonts w:cstheme="minorHAnsi"/>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 a Oferentem, polegające w szczególności na:</w:t>
      </w:r>
    </w:p>
    <w:p w14:paraId="19DBA62D" w14:textId="77777777" w:rsidR="00A13226" w:rsidRPr="00763578" w:rsidRDefault="00A13226" w:rsidP="00A13226">
      <w:pPr>
        <w:pStyle w:val="Bezodstpw"/>
        <w:numPr>
          <w:ilvl w:val="0"/>
          <w:numId w:val="12"/>
        </w:numPr>
        <w:tabs>
          <w:tab w:val="left" w:pos="1418"/>
        </w:tabs>
        <w:spacing w:line="276" w:lineRule="auto"/>
        <w:ind w:left="993"/>
        <w:jc w:val="both"/>
        <w:rPr>
          <w:rFonts w:cstheme="minorHAnsi"/>
        </w:rPr>
      </w:pPr>
      <w:r w:rsidRPr="00763578">
        <w:rPr>
          <w:rFonts w:cstheme="minorHAnsi"/>
        </w:rPr>
        <w:t>uczestniczeniu w spółce, jako wspólnik spółki cywilnej lub spółki osobowej,</w:t>
      </w:r>
    </w:p>
    <w:p w14:paraId="1A82DB79" w14:textId="77777777" w:rsidR="00A13226" w:rsidRPr="00763578" w:rsidRDefault="00A13226" w:rsidP="00A13226">
      <w:pPr>
        <w:pStyle w:val="Bezodstpw"/>
        <w:numPr>
          <w:ilvl w:val="0"/>
          <w:numId w:val="12"/>
        </w:numPr>
        <w:tabs>
          <w:tab w:val="left" w:pos="1418"/>
        </w:tabs>
        <w:spacing w:line="276" w:lineRule="auto"/>
        <w:ind w:left="993"/>
        <w:jc w:val="both"/>
        <w:rPr>
          <w:rFonts w:cstheme="minorHAnsi"/>
        </w:rPr>
      </w:pPr>
      <w:r w:rsidRPr="00763578">
        <w:rPr>
          <w:rFonts w:cstheme="minorHAnsi"/>
        </w:rPr>
        <w:t>posiadaniu co najmniej 10% udziałów lub akcji, o ile niższy próg nie wynika z przepisów prawa,</w:t>
      </w:r>
    </w:p>
    <w:p w14:paraId="292A839B" w14:textId="77777777" w:rsidR="00A13226" w:rsidRPr="00763578" w:rsidRDefault="00A13226" w:rsidP="00A13226">
      <w:pPr>
        <w:pStyle w:val="Bezodstpw"/>
        <w:numPr>
          <w:ilvl w:val="0"/>
          <w:numId w:val="12"/>
        </w:numPr>
        <w:tabs>
          <w:tab w:val="left" w:pos="1418"/>
        </w:tabs>
        <w:spacing w:line="276" w:lineRule="auto"/>
        <w:ind w:left="993"/>
        <w:jc w:val="both"/>
        <w:rPr>
          <w:rFonts w:cstheme="minorHAnsi"/>
        </w:rPr>
      </w:pPr>
      <w:r w:rsidRPr="00763578">
        <w:rPr>
          <w:rFonts w:cstheme="minorHAnsi"/>
        </w:rPr>
        <w:t>pełnieniu funkcji członka organu nadzorczego lub zarządzającego, prokurenta, pełnomocnika,</w:t>
      </w:r>
    </w:p>
    <w:p w14:paraId="5F079232" w14:textId="77777777" w:rsidR="00A13226" w:rsidRPr="00763578" w:rsidRDefault="00A13226" w:rsidP="00A13226">
      <w:pPr>
        <w:pStyle w:val="Bezodstpw"/>
        <w:numPr>
          <w:ilvl w:val="0"/>
          <w:numId w:val="12"/>
        </w:numPr>
        <w:tabs>
          <w:tab w:val="left" w:pos="1418"/>
        </w:tabs>
        <w:spacing w:line="276" w:lineRule="auto"/>
        <w:ind w:left="993"/>
        <w:jc w:val="both"/>
        <w:rPr>
          <w:rFonts w:cstheme="minorHAnsi"/>
        </w:rPr>
      </w:pPr>
      <w:r w:rsidRPr="00763578">
        <w:rPr>
          <w:rFonts w:cstheme="minorHAnsi"/>
        </w:rPr>
        <w:t>pozostawaniu w związku małżeńskim, w stosunku pokrewieństwa lub powinowactwa w linii prostej, pokrewieństwa lub powinowactwa w linii bocznej do drugiego stopnia lub związaniu z tytułu przysposobienia, opieki lub kurateli,</w:t>
      </w:r>
    </w:p>
    <w:p w14:paraId="40806D8B" w14:textId="77777777" w:rsidR="00A13226" w:rsidRPr="00763578" w:rsidRDefault="00A13226" w:rsidP="00A13226">
      <w:pPr>
        <w:pStyle w:val="Bezodstpw"/>
        <w:numPr>
          <w:ilvl w:val="0"/>
          <w:numId w:val="12"/>
        </w:numPr>
        <w:tabs>
          <w:tab w:val="left" w:pos="1418"/>
        </w:tabs>
        <w:spacing w:line="276" w:lineRule="auto"/>
        <w:ind w:left="993"/>
        <w:jc w:val="both"/>
        <w:rPr>
          <w:rFonts w:cstheme="minorHAnsi"/>
        </w:rPr>
      </w:pPr>
      <w:r w:rsidRPr="00763578">
        <w:rPr>
          <w:rFonts w:cstheme="minorHAnsi"/>
        </w:rPr>
        <w:t>pozostawaniu we wspólnym pożyciu z Oferentem, jego zastępcą prawnym lub członkami organów zarządzających lub organów nadzorczych Oferentów ubiegających się o udzielenie zamówienia,</w:t>
      </w:r>
    </w:p>
    <w:p w14:paraId="19F73E1F" w14:textId="77777777" w:rsidR="00A13226" w:rsidRPr="00763578" w:rsidRDefault="00A13226" w:rsidP="00A13226">
      <w:pPr>
        <w:pStyle w:val="Bezodstpw"/>
        <w:numPr>
          <w:ilvl w:val="0"/>
          <w:numId w:val="12"/>
        </w:numPr>
        <w:tabs>
          <w:tab w:val="left" w:pos="1418"/>
        </w:tabs>
        <w:spacing w:line="276" w:lineRule="auto"/>
        <w:ind w:left="993"/>
        <w:jc w:val="both"/>
        <w:rPr>
          <w:rFonts w:cstheme="minorHAnsi"/>
        </w:rPr>
      </w:pPr>
      <w:r w:rsidRPr="00763578">
        <w:rPr>
          <w:rFonts w:cstheme="minorHAnsi"/>
        </w:rPr>
        <w:lastRenderedPageBreak/>
        <w:t>pozostawaniu z Oferentem w takim stosunku prawnym lub faktycznym, że istnieje uzasadniona wątpliwość co do bezstronności lub niezależności w związku z postępowaniem o udzielenie zamówienia.</w:t>
      </w:r>
    </w:p>
    <w:p w14:paraId="3D16EFD2" w14:textId="77777777" w:rsidR="00A13226" w:rsidRPr="00763578" w:rsidRDefault="00A13226" w:rsidP="00A13226">
      <w:pPr>
        <w:pStyle w:val="Bezodstpw"/>
        <w:spacing w:line="276" w:lineRule="auto"/>
        <w:ind w:left="567"/>
        <w:jc w:val="both"/>
        <w:rPr>
          <w:rFonts w:cstheme="minorHAnsi"/>
          <w:i/>
          <w:u w:val="single"/>
        </w:rPr>
      </w:pPr>
    </w:p>
    <w:p w14:paraId="33FB2CD9" w14:textId="77777777" w:rsidR="00A13226" w:rsidRPr="00763578" w:rsidRDefault="00A13226" w:rsidP="00A13226">
      <w:pPr>
        <w:pStyle w:val="Bezodstpw"/>
        <w:spacing w:line="276" w:lineRule="auto"/>
        <w:ind w:left="567"/>
        <w:jc w:val="both"/>
        <w:rPr>
          <w:rFonts w:cstheme="minorHAnsi"/>
          <w:i/>
          <w:u w:val="single"/>
        </w:rPr>
      </w:pPr>
      <w:r w:rsidRPr="00763578">
        <w:rPr>
          <w:rFonts w:cstheme="minorHAnsi"/>
          <w:i/>
          <w:u w:val="single"/>
        </w:rPr>
        <w:t>Sposób weryfikacji podstaw/braku podstaw wykluczenia:</w:t>
      </w:r>
    </w:p>
    <w:p w14:paraId="45F44757" w14:textId="77777777" w:rsidR="00A13226" w:rsidRPr="00763578" w:rsidRDefault="00A13226" w:rsidP="00A13226">
      <w:pPr>
        <w:pStyle w:val="Bezodstpw"/>
        <w:spacing w:line="276" w:lineRule="auto"/>
        <w:ind w:left="567"/>
        <w:jc w:val="both"/>
        <w:rPr>
          <w:rFonts w:cstheme="minorHAnsi"/>
          <w:i/>
        </w:rPr>
      </w:pPr>
      <w:r w:rsidRPr="00763578">
        <w:rPr>
          <w:rFonts w:cstheme="minorHAnsi"/>
          <w:i/>
        </w:rPr>
        <w:t>Weryfikacja nastąpi na podstawie oświadczenia Oferenta zawartego w załączniku nr 1 (Formularz ofertowy) oraz oświadczeń Zamawiającego i osób wykonujących w imieniu Zamawiającego czynności związanych z przygotowaniem i przeprowadzaniem procedury wyboru wykonawcy.</w:t>
      </w:r>
    </w:p>
    <w:p w14:paraId="4761AB86" w14:textId="77777777" w:rsidR="00A13226" w:rsidRPr="00763578" w:rsidRDefault="00A13226" w:rsidP="00A13226">
      <w:pPr>
        <w:pStyle w:val="Bezodstpw"/>
        <w:spacing w:line="276" w:lineRule="auto"/>
        <w:ind w:left="567"/>
        <w:jc w:val="both"/>
        <w:rPr>
          <w:rFonts w:cstheme="minorHAnsi"/>
          <w:i/>
          <w:u w:val="single"/>
        </w:rPr>
      </w:pPr>
    </w:p>
    <w:p w14:paraId="08FE0222" w14:textId="77777777" w:rsidR="00A13226" w:rsidRPr="00763578" w:rsidRDefault="00A13226" w:rsidP="00A13226">
      <w:pPr>
        <w:pStyle w:val="Bezodstpw"/>
        <w:spacing w:line="276" w:lineRule="auto"/>
        <w:jc w:val="both"/>
        <w:rPr>
          <w:rFonts w:eastAsia="Times New Roman" w:cstheme="minorHAnsi"/>
          <w:i/>
          <w:iCs/>
          <w:u w:val="single"/>
        </w:rPr>
      </w:pPr>
      <w:r w:rsidRPr="00763578">
        <w:rPr>
          <w:rFonts w:cstheme="minorHAnsi"/>
        </w:rPr>
        <w:t>6.2.2 Z</w:t>
      </w:r>
      <w:r w:rsidRPr="00763578">
        <w:rPr>
          <w:rFonts w:eastAsia="Times New Roman" w:cstheme="minorHAnsi"/>
        </w:rPr>
        <w:t xml:space="preserve"> udziału w postępowaniu wykluczone są również podmioty, w stosunku do których zachodzą okoliczności:</w:t>
      </w:r>
    </w:p>
    <w:p w14:paraId="13A48CA6" w14:textId="77777777" w:rsidR="00A13226" w:rsidRPr="00763578" w:rsidRDefault="00A13226" w:rsidP="00A13226">
      <w:pPr>
        <w:pStyle w:val="Bezodstpw"/>
        <w:numPr>
          <w:ilvl w:val="0"/>
          <w:numId w:val="20"/>
        </w:numPr>
        <w:spacing w:line="276" w:lineRule="auto"/>
        <w:ind w:left="993"/>
        <w:jc w:val="both"/>
        <w:rPr>
          <w:rFonts w:eastAsia="Times New Roman" w:cstheme="minorHAnsi"/>
          <w:color w:val="000000" w:themeColor="text1"/>
        </w:rPr>
      </w:pPr>
      <w:r w:rsidRPr="00763578">
        <w:rPr>
          <w:rFonts w:eastAsia="Times New Roman" w:cstheme="minorHAnsi"/>
          <w:color w:val="000000" w:themeColor="text1"/>
        </w:rPr>
        <w:t>opisane w art. 7 ust. 1 ustawy z dnia 13 kwietnia 2022 r. o szczególnych rozwiązaniach w zakresie przeciwdziałania wspieraniu agresji na Ukrainę oraz służących ochronie bezpieczeństwa narodowego;</w:t>
      </w:r>
    </w:p>
    <w:p w14:paraId="2AB47BEC" w14:textId="77777777" w:rsidR="00A13226" w:rsidRPr="00763578" w:rsidRDefault="00A13226" w:rsidP="00A13226">
      <w:pPr>
        <w:pStyle w:val="Bezodstpw"/>
        <w:numPr>
          <w:ilvl w:val="0"/>
          <w:numId w:val="20"/>
        </w:numPr>
        <w:spacing w:line="276" w:lineRule="auto"/>
        <w:ind w:left="993"/>
        <w:jc w:val="both"/>
        <w:rPr>
          <w:rFonts w:eastAsia="Times New Roman" w:cstheme="minorHAnsi"/>
        </w:rPr>
      </w:pPr>
      <w:r w:rsidRPr="00763578">
        <w:rPr>
          <w:rStyle w:val="ui-provider"/>
          <w:rFonts w:eastAsia="Times New Roman" w:cstheme="minorHAnsi"/>
          <w:color w:val="000000" w:themeColor="text1"/>
        </w:rPr>
        <w:t xml:space="preserve">opisane w art. 5k Rozporządzenia Rady (UE) nr 833/2014 z dnia 31 lipca 2014 r. dotyczącego środków ograniczających w związku z działaniami Rosji destabilizującymi sytuację na Ukrainie (Dz. Urz. UE nr L 229 z 31.07.2014, str. 1), w brzmieniu nadanym Rozporządzeniem Rady (UE) nr 2022/576 w sprawie zmiany rozporządzenia (UE) nr 833/2014 dotyczącego środków ograniczających w związku z działaniami Rosji destabilizującymi sytuację na Ukrainie (Dz. Urz. UE nr L 111 z 8.04.2022, str. 1, z </w:t>
      </w:r>
      <w:proofErr w:type="spellStart"/>
      <w:r w:rsidRPr="00763578">
        <w:rPr>
          <w:rStyle w:val="ui-provider"/>
          <w:rFonts w:eastAsia="Times New Roman" w:cstheme="minorHAnsi"/>
          <w:color w:val="000000" w:themeColor="text1"/>
        </w:rPr>
        <w:t>późn</w:t>
      </w:r>
      <w:proofErr w:type="spellEnd"/>
      <w:r w:rsidRPr="00763578">
        <w:rPr>
          <w:rStyle w:val="ui-provider"/>
          <w:rFonts w:eastAsia="Times New Roman" w:cstheme="minorHAnsi"/>
          <w:color w:val="000000" w:themeColor="text1"/>
        </w:rPr>
        <w:t xml:space="preserve">. </w:t>
      </w:r>
      <w:r w:rsidRPr="00763578">
        <w:rPr>
          <w:rStyle w:val="ui-provider"/>
          <w:rFonts w:eastAsia="Times New Roman" w:cstheme="minorHAnsi"/>
        </w:rPr>
        <w:t>zm.).</w:t>
      </w:r>
    </w:p>
    <w:p w14:paraId="6902C860" w14:textId="77777777" w:rsidR="00A13226" w:rsidRPr="00763578" w:rsidRDefault="00A13226" w:rsidP="00A13226">
      <w:pPr>
        <w:pStyle w:val="Bezodstpw"/>
        <w:spacing w:line="276" w:lineRule="auto"/>
        <w:ind w:left="567"/>
        <w:jc w:val="both"/>
        <w:rPr>
          <w:rFonts w:cstheme="minorHAnsi"/>
          <w:i/>
          <w:u w:val="single"/>
        </w:rPr>
      </w:pPr>
      <w:r w:rsidRPr="00763578">
        <w:rPr>
          <w:rFonts w:cstheme="minorHAnsi"/>
          <w:i/>
          <w:u w:val="single"/>
        </w:rPr>
        <w:t>Sposób weryfikacji podstaw/braku podstaw wykluczenia:</w:t>
      </w:r>
    </w:p>
    <w:p w14:paraId="2ACDFB32" w14:textId="77777777" w:rsidR="00A13226" w:rsidRPr="00763578" w:rsidRDefault="00A13226" w:rsidP="00A13226">
      <w:pPr>
        <w:pStyle w:val="Bezodstpw"/>
        <w:spacing w:line="276" w:lineRule="auto"/>
        <w:ind w:left="567"/>
        <w:jc w:val="both"/>
        <w:rPr>
          <w:rFonts w:cstheme="minorHAnsi"/>
          <w:i/>
        </w:rPr>
      </w:pPr>
      <w:r w:rsidRPr="00763578">
        <w:rPr>
          <w:rFonts w:cstheme="minorHAnsi"/>
          <w:i/>
          <w:iCs/>
        </w:rPr>
        <w:t>Weryfikacja nastąpi na podstawie oświadczenia Oferenta zawartego w załączniku nr 1 (Formularz ofertowy).</w:t>
      </w:r>
    </w:p>
    <w:p w14:paraId="3B2A6B5B" w14:textId="77777777" w:rsidR="00A13226" w:rsidRPr="00763578" w:rsidRDefault="00A13226" w:rsidP="00A13226">
      <w:pPr>
        <w:pStyle w:val="Bezodstpw"/>
        <w:spacing w:line="276" w:lineRule="auto"/>
        <w:ind w:left="851"/>
        <w:jc w:val="both"/>
        <w:rPr>
          <w:rFonts w:cstheme="minorHAnsi"/>
          <w:i/>
        </w:rPr>
      </w:pPr>
    </w:p>
    <w:p w14:paraId="656552C1" w14:textId="77777777" w:rsidR="00A13226" w:rsidRPr="00763578" w:rsidRDefault="00A13226" w:rsidP="00A13226">
      <w:pPr>
        <w:pStyle w:val="Bezodstpw"/>
        <w:numPr>
          <w:ilvl w:val="1"/>
          <w:numId w:val="5"/>
        </w:numPr>
        <w:spacing w:line="276" w:lineRule="auto"/>
        <w:ind w:left="426" w:hanging="426"/>
        <w:jc w:val="both"/>
        <w:rPr>
          <w:rFonts w:cstheme="minorHAnsi"/>
        </w:rPr>
      </w:pPr>
      <w:bookmarkStart w:id="3" w:name="_Hlk117081552"/>
      <w:r w:rsidRPr="00763578">
        <w:rPr>
          <w:rFonts w:cstheme="minorHAnsi"/>
        </w:rPr>
        <w:t>Oferty złożone przez podmioty, które nie spełniają warunków udziału w postępowaniu bądź w stosunku do których zachodzą przesłanki do wykluczenia z udziału w postępowaniu, podlegają odrzuceniu i nie będą oceniane.</w:t>
      </w:r>
    </w:p>
    <w:bookmarkEnd w:id="3"/>
    <w:p w14:paraId="7B24A800" w14:textId="77777777" w:rsidR="00A13226" w:rsidRPr="00763578" w:rsidRDefault="00A13226" w:rsidP="00A13226">
      <w:pPr>
        <w:spacing w:after="0"/>
        <w:contextualSpacing/>
        <w:jc w:val="both"/>
        <w:rPr>
          <w:rFonts w:eastAsia="Times New Roman" w:cstheme="minorHAnsi"/>
          <w:lang w:eastAsia="x-none"/>
        </w:rPr>
      </w:pPr>
    </w:p>
    <w:tbl>
      <w:tblPr>
        <w:tblStyle w:val="Tabela-Siatka"/>
        <w:tblW w:w="0" w:type="auto"/>
        <w:shd w:val="clear" w:color="auto" w:fill="ACB9CA" w:themeFill="text2" w:themeFillTint="66"/>
        <w:tblLook w:val="04A0" w:firstRow="1" w:lastRow="0" w:firstColumn="1" w:lastColumn="0" w:noHBand="0" w:noVBand="1"/>
      </w:tblPr>
      <w:tblGrid>
        <w:gridCol w:w="9062"/>
      </w:tblGrid>
      <w:tr w:rsidR="00A13226" w:rsidRPr="00763578" w14:paraId="75277E6D" w14:textId="77777777" w:rsidTr="00681B5D">
        <w:tc>
          <w:tcPr>
            <w:tcW w:w="9062" w:type="dxa"/>
            <w:tcBorders>
              <w:top w:val="nil"/>
              <w:left w:val="nil"/>
              <w:bottom w:val="nil"/>
              <w:right w:val="nil"/>
            </w:tcBorders>
            <w:shd w:val="clear" w:color="auto" w:fill="ACB9CA" w:themeFill="text2" w:themeFillTint="66"/>
          </w:tcPr>
          <w:p w14:paraId="484E0BCC" w14:textId="77777777" w:rsidR="00A13226" w:rsidRPr="00763578" w:rsidRDefault="00A13226" w:rsidP="00681B5D">
            <w:pPr>
              <w:pStyle w:val="Bezodstpw"/>
              <w:numPr>
                <w:ilvl w:val="0"/>
                <w:numId w:val="5"/>
              </w:numPr>
              <w:spacing w:line="276" w:lineRule="auto"/>
              <w:ind w:left="567" w:hanging="567"/>
              <w:jc w:val="both"/>
              <w:rPr>
                <w:rFonts w:cstheme="minorHAnsi"/>
                <w:b/>
              </w:rPr>
            </w:pPr>
            <w:r w:rsidRPr="00763578">
              <w:rPr>
                <w:rFonts w:cstheme="minorHAnsi"/>
                <w:b/>
              </w:rPr>
              <w:t>OPIS SPOSOBU OBLICZANIA CENY</w:t>
            </w:r>
          </w:p>
        </w:tc>
      </w:tr>
    </w:tbl>
    <w:p w14:paraId="072A1C54" w14:textId="77777777" w:rsidR="00A13226" w:rsidRPr="00763578" w:rsidRDefault="00A13226" w:rsidP="00A13226">
      <w:pPr>
        <w:pStyle w:val="Bezodstpw"/>
        <w:spacing w:line="276" w:lineRule="auto"/>
        <w:ind w:left="-141"/>
        <w:jc w:val="both"/>
        <w:rPr>
          <w:rFonts w:cstheme="minorHAnsi"/>
          <w:bCs/>
        </w:rPr>
      </w:pPr>
    </w:p>
    <w:p w14:paraId="758D7863" w14:textId="77777777" w:rsidR="00A13226" w:rsidRPr="00763578" w:rsidRDefault="00A13226" w:rsidP="00A13226">
      <w:pPr>
        <w:pStyle w:val="Bezodstpw"/>
        <w:numPr>
          <w:ilvl w:val="1"/>
          <w:numId w:val="5"/>
        </w:numPr>
        <w:spacing w:line="276" w:lineRule="auto"/>
        <w:ind w:left="567" w:hanging="567"/>
        <w:jc w:val="both"/>
        <w:rPr>
          <w:rFonts w:cstheme="minorHAnsi"/>
          <w:bCs/>
        </w:rPr>
      </w:pPr>
      <w:r w:rsidRPr="00763578">
        <w:rPr>
          <w:rFonts w:cstheme="minorHAnsi"/>
        </w:rPr>
        <w:t>Cenę należy obliczyć w wartości netto i brutto i wpisać ją do formularza oferty.</w:t>
      </w:r>
    </w:p>
    <w:p w14:paraId="4F505ECE"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Ceny wyrażone w walucie innej niż PLN zostaną przeliczone na walutę PLN wg średniego kursu NBP z dnia zakończenia postępowania.</w:t>
      </w:r>
    </w:p>
    <w:p w14:paraId="5951F3F4"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Cena powinna obejmować wszystkie koszty związane wykonaniem zamówienia.</w:t>
      </w:r>
    </w:p>
    <w:p w14:paraId="42B294A8"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Cena określona w ofercie nie może ulec zmianie w trakcie realizacji umowy, chyba że zmiana będzie na korzyść Zamawiającego lub przewidziano możliwość zmiany w rozdziale XIII zapytania ofertowego.</w:t>
      </w:r>
    </w:p>
    <w:p w14:paraId="57FDB690"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 xml:space="preserve">W przypadku, gdy zaoferowana cena lub koszt będą się wydawać rażąco niskie w stosunku do przedmiotu zamówienia, tj. będą się różnić o więcej niż 30% od średniej arytmetycznej cen wszystkich ważnych ofert nie podlegających odrzuceniu lub będą budzić wątpliwości Zamawiającego co do możliwości wykonania przedmiotu zamówienia zgodnie z wymaganiami określonymi w zapytaniu ofertowym lub wynikającymi z odrębnych przepisów, Zamawiający zażąda od Oferenta złożenia w wyznaczonym terminie wyjaśnień, w tym złożenia dowodów w zakresie wyliczenia ceny lub kosztu. Zamawiający oceni te wyjaśnienia w konsultacji z Oferentem </w:t>
      </w:r>
      <w:r w:rsidRPr="00763578">
        <w:rPr>
          <w:rFonts w:cstheme="minorHAnsi"/>
        </w:rPr>
        <w:lastRenderedPageBreak/>
        <w:t>i może odrzucić tę ofertę, jeżeli złożone wyjaśnienia wraz z dowodami nie uzasadniają podanej ceny lub kosztu w tej ofercie.</w:t>
      </w:r>
    </w:p>
    <w:p w14:paraId="3B51A1BB" w14:textId="77777777" w:rsidR="00A13226" w:rsidRPr="00763578" w:rsidRDefault="00A13226" w:rsidP="00A13226">
      <w:pPr>
        <w:pStyle w:val="Bezodstpw"/>
        <w:spacing w:line="276" w:lineRule="auto"/>
        <w:ind w:left="567"/>
        <w:jc w:val="both"/>
        <w:rPr>
          <w:rFonts w:cstheme="minorHAnsi"/>
          <w:bCs/>
        </w:rPr>
      </w:pPr>
    </w:p>
    <w:tbl>
      <w:tblPr>
        <w:tblStyle w:val="Tabela-Siatka"/>
        <w:tblW w:w="0" w:type="auto"/>
        <w:shd w:val="clear" w:color="auto" w:fill="ACB9CA" w:themeFill="text2" w:themeFillTint="66"/>
        <w:tblLook w:val="04A0" w:firstRow="1" w:lastRow="0" w:firstColumn="1" w:lastColumn="0" w:noHBand="0" w:noVBand="1"/>
      </w:tblPr>
      <w:tblGrid>
        <w:gridCol w:w="9062"/>
      </w:tblGrid>
      <w:tr w:rsidR="00A13226" w:rsidRPr="00763578" w14:paraId="00A48303" w14:textId="77777777" w:rsidTr="00681B5D">
        <w:tc>
          <w:tcPr>
            <w:tcW w:w="9062" w:type="dxa"/>
            <w:tcBorders>
              <w:top w:val="nil"/>
              <w:left w:val="nil"/>
              <w:bottom w:val="nil"/>
              <w:right w:val="nil"/>
            </w:tcBorders>
            <w:shd w:val="clear" w:color="auto" w:fill="ACB9CA" w:themeFill="text2" w:themeFillTint="66"/>
          </w:tcPr>
          <w:p w14:paraId="45B66098" w14:textId="77777777" w:rsidR="00A13226" w:rsidRPr="00763578" w:rsidRDefault="00A13226" w:rsidP="00681B5D">
            <w:pPr>
              <w:pStyle w:val="Bezodstpw"/>
              <w:numPr>
                <w:ilvl w:val="0"/>
                <w:numId w:val="5"/>
              </w:numPr>
              <w:spacing w:line="276" w:lineRule="auto"/>
              <w:ind w:left="567" w:hanging="567"/>
              <w:rPr>
                <w:rFonts w:cstheme="minorHAnsi"/>
                <w:b/>
              </w:rPr>
            </w:pPr>
            <w:r w:rsidRPr="00763578">
              <w:rPr>
                <w:rFonts w:cstheme="minorHAnsi"/>
                <w:b/>
              </w:rPr>
              <w:t xml:space="preserve">OPIS KRYTERIÓW, KTÓRYMI ZAMAWIAJĄCY BĘDZIE SIĘ KIEROWAŁ PRZY WYBORZE OFERTY </w:t>
            </w:r>
          </w:p>
        </w:tc>
      </w:tr>
    </w:tbl>
    <w:p w14:paraId="4242AAC2" w14:textId="77777777" w:rsidR="00A13226" w:rsidRPr="00763578" w:rsidRDefault="00A13226" w:rsidP="00A13226">
      <w:pPr>
        <w:pStyle w:val="Akapitzlist"/>
        <w:ind w:left="567"/>
        <w:jc w:val="both"/>
        <w:rPr>
          <w:rFonts w:eastAsia="Times New Roman" w:cstheme="minorHAnsi"/>
        </w:rPr>
      </w:pPr>
    </w:p>
    <w:p w14:paraId="129DB5D0" w14:textId="77777777" w:rsidR="00A13226" w:rsidRPr="00763578" w:rsidRDefault="00A13226" w:rsidP="00A13226">
      <w:pPr>
        <w:pStyle w:val="Akapitzlist"/>
        <w:numPr>
          <w:ilvl w:val="1"/>
          <w:numId w:val="5"/>
        </w:numPr>
        <w:spacing w:after="0"/>
        <w:ind w:left="567" w:hanging="567"/>
        <w:jc w:val="both"/>
        <w:rPr>
          <w:rFonts w:eastAsia="Times New Roman" w:cstheme="minorHAnsi"/>
        </w:rPr>
      </w:pPr>
      <w:r w:rsidRPr="00763578">
        <w:rPr>
          <w:rFonts w:eastAsia="Times New Roman" w:cstheme="minorHAnsi"/>
        </w:rPr>
        <w:t>Przy ocenianiu ofert Zamawiający będzie kierował się podanymi kryteriami: Cena netto – 100%</w:t>
      </w:r>
    </w:p>
    <w:p w14:paraId="4754A9A1" w14:textId="77777777" w:rsidR="00A13226" w:rsidRPr="00763578" w:rsidRDefault="00A13226" w:rsidP="00A13226">
      <w:pPr>
        <w:pStyle w:val="Akapitzlist"/>
        <w:numPr>
          <w:ilvl w:val="1"/>
          <w:numId w:val="5"/>
        </w:numPr>
        <w:spacing w:after="0"/>
        <w:ind w:left="567" w:hanging="567"/>
        <w:jc w:val="both"/>
        <w:rPr>
          <w:rFonts w:eastAsia="Times New Roman" w:cstheme="minorHAnsi"/>
        </w:rPr>
      </w:pPr>
      <w:r w:rsidRPr="00763578">
        <w:rPr>
          <w:rFonts w:eastAsia="Times New Roman" w:cstheme="minorHAnsi"/>
        </w:rPr>
        <w:t>Ocena punktowa oferty nastąpi zgodnie ze wzorem:</w:t>
      </w:r>
    </w:p>
    <w:p w14:paraId="15FC60C1" w14:textId="77777777" w:rsidR="00A13226" w:rsidRPr="00763578" w:rsidRDefault="00A13226" w:rsidP="00A13226">
      <w:pPr>
        <w:tabs>
          <w:tab w:val="num" w:pos="1418"/>
        </w:tabs>
        <w:spacing w:after="0"/>
        <w:jc w:val="both"/>
        <w:rPr>
          <w:rFonts w:eastAsia="Times New Roman" w:cstheme="minorHAnsi"/>
          <w:b/>
          <w:highlight w:val="yellow"/>
        </w:rPr>
      </w:pPr>
    </w:p>
    <w:p w14:paraId="0E1888BC" w14:textId="77777777" w:rsidR="00A13226" w:rsidRPr="00763578" w:rsidRDefault="00A13226" w:rsidP="00A13226">
      <w:pPr>
        <w:keepNext/>
        <w:spacing w:after="0"/>
        <w:jc w:val="center"/>
        <w:outlineLvl w:val="2"/>
        <w:rPr>
          <w:rFonts w:eastAsia="Times New Roman" w:cstheme="minorHAnsi"/>
          <w:b/>
          <w:bCs/>
        </w:rPr>
      </w:pPr>
      <m:oMathPara>
        <m:oMath>
          <m:sSub>
            <m:sSubPr>
              <m:ctrlPr>
                <w:rPr>
                  <w:rFonts w:ascii="Cambria Math" w:hAnsi="Cambria Math" w:cstheme="minorHAnsi"/>
                  <w:b/>
                  <w:i/>
                </w:rPr>
              </m:ctrlPr>
            </m:sSubPr>
            <m:e>
              <m:r>
                <m:rPr>
                  <m:sty m:val="bi"/>
                </m:rPr>
                <w:rPr>
                  <w:rFonts w:ascii="Cambria Math" w:hAnsi="Cambria Math" w:cstheme="minorHAnsi"/>
                </w:rPr>
                <m:t>O</m:t>
              </m:r>
            </m:e>
            <m:sub>
              <m:r>
                <m:rPr>
                  <m:sty m:val="bi"/>
                </m:rPr>
                <w:rPr>
                  <w:rFonts w:ascii="Cambria Math" w:hAnsi="Cambria Math" w:cstheme="minorHAnsi"/>
                </w:rPr>
                <m:t xml:space="preserve">P </m:t>
              </m:r>
            </m:sub>
          </m:sSub>
          <m:r>
            <m:rPr>
              <m:sty m:val="bi"/>
            </m:rPr>
            <w:rPr>
              <w:rFonts w:ascii="Cambria Math" w:hAnsi="Cambria Math" w:cstheme="minorHAnsi"/>
            </w:rPr>
            <m:t>=</m:t>
          </m:r>
          <m:sSub>
            <m:sSubPr>
              <m:ctrlPr>
                <w:rPr>
                  <w:rFonts w:ascii="Cambria Math" w:hAnsi="Cambria Math" w:cstheme="minorHAnsi"/>
                  <w:b/>
                  <w:i/>
                </w:rPr>
              </m:ctrlPr>
            </m:sSubPr>
            <m:e>
              <m:r>
                <m:rPr>
                  <m:sty m:val="bi"/>
                </m:rPr>
                <w:rPr>
                  <w:rFonts w:ascii="Cambria Math" w:hAnsi="Cambria Math" w:cstheme="minorHAnsi"/>
                </w:rPr>
                <m:t>P</m:t>
              </m:r>
            </m:e>
            <m:sub>
              <m:r>
                <m:rPr>
                  <m:sty m:val="bi"/>
                </m:rPr>
                <w:rPr>
                  <w:rFonts w:ascii="Cambria Math" w:hAnsi="Cambria Math" w:cstheme="minorHAnsi"/>
                </w:rPr>
                <m:t>C</m:t>
              </m:r>
            </m:sub>
          </m:sSub>
        </m:oMath>
      </m:oMathPara>
    </w:p>
    <w:p w14:paraId="5E4245BF" w14:textId="77777777" w:rsidR="00A13226" w:rsidRPr="00763578" w:rsidRDefault="00A13226" w:rsidP="00A13226">
      <w:pPr>
        <w:spacing w:after="0"/>
        <w:ind w:left="426"/>
        <w:jc w:val="both"/>
        <w:rPr>
          <w:rFonts w:eastAsia="Times New Roman" w:cstheme="minorHAnsi"/>
        </w:rPr>
      </w:pPr>
      <w:r w:rsidRPr="00763578">
        <w:rPr>
          <w:rFonts w:eastAsia="Times New Roman" w:cstheme="minorHAnsi"/>
        </w:rPr>
        <w:t>gdzie:</w:t>
      </w:r>
    </w:p>
    <w:tbl>
      <w:tblPr>
        <w:tblW w:w="0" w:type="auto"/>
        <w:tblInd w:w="508" w:type="dxa"/>
        <w:tblLook w:val="01E0" w:firstRow="1" w:lastRow="1" w:firstColumn="1" w:lastColumn="1" w:noHBand="0" w:noVBand="0"/>
      </w:tblPr>
      <w:tblGrid>
        <w:gridCol w:w="676"/>
        <w:gridCol w:w="7888"/>
      </w:tblGrid>
      <w:tr w:rsidR="00A13226" w:rsidRPr="00763578" w14:paraId="0CB0DCFF" w14:textId="77777777" w:rsidTr="00681B5D">
        <w:tc>
          <w:tcPr>
            <w:tcW w:w="676" w:type="dxa"/>
          </w:tcPr>
          <w:p w14:paraId="2F7AAC18" w14:textId="77777777" w:rsidR="00A13226" w:rsidRPr="00763578" w:rsidRDefault="00A13226" w:rsidP="00681B5D">
            <w:pPr>
              <w:spacing w:after="0"/>
              <w:jc w:val="center"/>
              <w:rPr>
                <w:rFonts w:eastAsia="Times New Roman" w:cstheme="minorHAnsi"/>
              </w:rPr>
            </w:pPr>
            <w:r w:rsidRPr="00763578">
              <w:rPr>
                <w:rFonts w:eastAsia="Times New Roman" w:cstheme="minorHAnsi"/>
              </w:rPr>
              <w:t>O</w:t>
            </w:r>
            <w:r w:rsidRPr="00763578">
              <w:rPr>
                <w:rFonts w:eastAsia="Times New Roman" w:cstheme="minorHAnsi"/>
                <w:vertAlign w:val="subscript"/>
              </w:rPr>
              <w:t>P</w:t>
            </w:r>
          </w:p>
        </w:tc>
        <w:tc>
          <w:tcPr>
            <w:tcW w:w="7888" w:type="dxa"/>
          </w:tcPr>
          <w:p w14:paraId="1028EA4A" w14:textId="77777777" w:rsidR="00A13226" w:rsidRPr="00763578" w:rsidRDefault="00A13226" w:rsidP="00681B5D">
            <w:pPr>
              <w:numPr>
                <w:ilvl w:val="0"/>
                <w:numId w:val="4"/>
              </w:numPr>
              <w:spacing w:after="0"/>
              <w:jc w:val="both"/>
              <w:rPr>
                <w:rFonts w:eastAsia="Times New Roman" w:cstheme="minorHAnsi"/>
              </w:rPr>
            </w:pPr>
            <w:r w:rsidRPr="00763578">
              <w:rPr>
                <w:rFonts w:eastAsia="Times New Roman" w:cstheme="minorHAnsi"/>
              </w:rPr>
              <w:t>ocena punktowa oferty</w:t>
            </w:r>
          </w:p>
        </w:tc>
      </w:tr>
      <w:tr w:rsidR="00A13226" w:rsidRPr="00763578" w14:paraId="514AA67C" w14:textId="77777777" w:rsidTr="00681B5D">
        <w:tc>
          <w:tcPr>
            <w:tcW w:w="676" w:type="dxa"/>
          </w:tcPr>
          <w:p w14:paraId="781ADA61" w14:textId="77777777" w:rsidR="00A13226" w:rsidRPr="00763578" w:rsidRDefault="00A13226" w:rsidP="00681B5D">
            <w:pPr>
              <w:spacing w:after="0"/>
              <w:jc w:val="center"/>
              <w:rPr>
                <w:rFonts w:eastAsia="Times New Roman" w:cstheme="minorHAnsi"/>
              </w:rPr>
            </w:pPr>
            <w:r w:rsidRPr="00763578">
              <w:rPr>
                <w:rFonts w:eastAsia="Times New Roman" w:cstheme="minorHAnsi"/>
              </w:rPr>
              <w:t>P</w:t>
            </w:r>
            <w:r w:rsidRPr="00763578">
              <w:rPr>
                <w:rFonts w:eastAsia="Times New Roman" w:cstheme="minorHAnsi"/>
                <w:vertAlign w:val="subscript"/>
              </w:rPr>
              <w:t>C</w:t>
            </w:r>
          </w:p>
        </w:tc>
        <w:tc>
          <w:tcPr>
            <w:tcW w:w="7888" w:type="dxa"/>
          </w:tcPr>
          <w:p w14:paraId="3938C0D6" w14:textId="77777777" w:rsidR="00A13226" w:rsidRPr="00763578" w:rsidRDefault="00A13226" w:rsidP="00681B5D">
            <w:pPr>
              <w:numPr>
                <w:ilvl w:val="0"/>
                <w:numId w:val="4"/>
              </w:numPr>
              <w:spacing w:after="0"/>
              <w:jc w:val="both"/>
              <w:rPr>
                <w:rFonts w:eastAsia="Times New Roman" w:cstheme="minorHAnsi"/>
              </w:rPr>
            </w:pPr>
            <w:r w:rsidRPr="00763578">
              <w:rPr>
                <w:rFonts w:eastAsia="Times New Roman" w:cstheme="minorHAnsi"/>
              </w:rPr>
              <w:t>liczba punktów uzyskanych w ramach kryterium „Cena netto”</w:t>
            </w:r>
          </w:p>
        </w:tc>
      </w:tr>
    </w:tbl>
    <w:p w14:paraId="37E1CD99" w14:textId="77777777" w:rsidR="00A13226" w:rsidRPr="00763578" w:rsidRDefault="00A13226" w:rsidP="00A13226">
      <w:pPr>
        <w:tabs>
          <w:tab w:val="num" w:pos="1418"/>
        </w:tabs>
        <w:spacing w:after="0"/>
        <w:jc w:val="both"/>
        <w:rPr>
          <w:rFonts w:eastAsia="Times New Roman" w:cstheme="minorHAnsi"/>
          <w:highlight w:val="yellow"/>
        </w:rPr>
      </w:pPr>
    </w:p>
    <w:p w14:paraId="6C99254B" w14:textId="77777777" w:rsidR="00A13226" w:rsidRPr="00763578" w:rsidRDefault="00A13226" w:rsidP="00A13226">
      <w:pPr>
        <w:numPr>
          <w:ilvl w:val="1"/>
          <w:numId w:val="5"/>
        </w:numPr>
        <w:spacing w:after="0"/>
        <w:ind w:left="567" w:hanging="567"/>
        <w:contextualSpacing/>
        <w:jc w:val="both"/>
        <w:rPr>
          <w:rFonts w:eastAsia="Times New Roman" w:cstheme="minorHAnsi"/>
        </w:rPr>
      </w:pPr>
      <w:r w:rsidRPr="00763578">
        <w:rPr>
          <w:rFonts w:eastAsia="Times New Roman" w:cstheme="minorHAnsi"/>
        </w:rPr>
        <w:t>Liczba punktów (P</w:t>
      </w:r>
      <w:r w:rsidRPr="00763578">
        <w:rPr>
          <w:rFonts w:eastAsia="Times New Roman" w:cstheme="minorHAnsi"/>
          <w:vertAlign w:val="subscript"/>
        </w:rPr>
        <w:t>C</w:t>
      </w:r>
      <w:r w:rsidRPr="00763578">
        <w:rPr>
          <w:rFonts w:eastAsia="Times New Roman" w:cstheme="minorHAnsi"/>
        </w:rPr>
        <w:t>) w kryterium „Cena netto” obliczana będzie według wzoru:</w:t>
      </w:r>
    </w:p>
    <w:p w14:paraId="4A38AFB9" w14:textId="77777777" w:rsidR="00A13226" w:rsidRPr="00763578" w:rsidRDefault="00A13226" w:rsidP="00A13226">
      <w:pPr>
        <w:spacing w:after="0"/>
        <w:ind w:left="1077"/>
        <w:jc w:val="both"/>
        <w:rPr>
          <w:rFonts w:cstheme="minorHAnsi"/>
        </w:rPr>
      </w:pPr>
    </w:p>
    <w:p w14:paraId="7BBA213F" w14:textId="77777777" w:rsidR="00A13226" w:rsidRPr="00763578" w:rsidRDefault="00A13226" w:rsidP="00A13226">
      <w:pPr>
        <w:spacing w:after="0"/>
        <w:jc w:val="center"/>
        <w:rPr>
          <w:rFonts w:cstheme="minorHAnsi"/>
        </w:rPr>
      </w:pPr>
      <m:oMath>
        <m:sSub>
          <m:sSubPr>
            <m:ctrlPr>
              <w:rPr>
                <w:rFonts w:ascii="Cambria Math" w:hAnsi="Cambria Math" w:cstheme="minorHAnsi"/>
                <w:i/>
              </w:rPr>
            </m:ctrlPr>
          </m:sSubPr>
          <m:e>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C</m:t>
                </m:r>
              </m:sub>
            </m:sSub>
            <m:r>
              <w:rPr>
                <w:rFonts w:ascii="Cambria Math" w:hAnsi="Cambria Math" w:cstheme="minorHAnsi"/>
              </w:rPr>
              <m:t>=</m:t>
            </m:r>
            <m:f>
              <m:fPr>
                <m:ctrlPr>
                  <w:rPr>
                    <w:rFonts w:ascii="Cambria Math" w:hAnsi="Cambria Math" w:cstheme="minorHAnsi"/>
                    <w:i/>
                  </w:rPr>
                </m:ctrlPr>
              </m:fPr>
              <m:num>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N</m:t>
                    </m:r>
                  </m:sub>
                </m:sSub>
              </m:num>
              <m:den>
                <m:sSub>
                  <m:sSubPr>
                    <m:ctrlPr>
                      <w:rPr>
                        <w:rFonts w:ascii="Cambria Math" w:hAnsi="Cambria Math" w:cstheme="minorHAnsi"/>
                        <w:i/>
                      </w:rPr>
                    </m:ctrlPr>
                  </m:sSubPr>
                  <m:e>
                    <m:r>
                      <w:rPr>
                        <w:rFonts w:ascii="Cambria Math" w:hAnsi="Cambria Math" w:cstheme="minorHAnsi"/>
                      </w:rPr>
                      <m:t>C</m:t>
                    </m:r>
                  </m:e>
                  <m:sub>
                    <m:r>
                      <w:rPr>
                        <w:rFonts w:ascii="Cambria Math" w:hAnsi="Cambria Math" w:cstheme="minorHAnsi"/>
                      </w:rPr>
                      <m:t>B</m:t>
                    </m:r>
                  </m:sub>
                </m:sSub>
              </m:den>
            </m:f>
            <m:r>
              <w:rPr>
                <w:rFonts w:ascii="Cambria Math" w:hAnsi="Cambria Math" w:cstheme="minorHAnsi"/>
              </w:rPr>
              <m:t>*</m:t>
            </m:r>
            <m:r>
              <m:rPr>
                <m:nor/>
              </m:rPr>
              <w:rPr>
                <w:rFonts w:cstheme="minorHAnsi"/>
              </w:rPr>
              <m:t>100</m:t>
            </m:r>
          </m:e>
          <m:sub/>
        </m:sSub>
      </m:oMath>
      <w:r w:rsidRPr="00763578">
        <w:rPr>
          <w:rFonts w:cstheme="minorHAnsi"/>
        </w:rPr>
        <w:t xml:space="preserve"> </w:t>
      </w:r>
    </w:p>
    <w:p w14:paraId="2E9A744F" w14:textId="77777777" w:rsidR="00A13226" w:rsidRPr="00763578" w:rsidRDefault="00A13226" w:rsidP="00A13226">
      <w:pPr>
        <w:spacing w:after="0"/>
        <w:ind w:left="794" w:firstLine="283"/>
        <w:jc w:val="both"/>
        <w:rPr>
          <w:rFonts w:eastAsia="Times New Roman" w:cstheme="minorHAnsi"/>
        </w:rPr>
      </w:pPr>
      <w:r w:rsidRPr="00763578">
        <w:rPr>
          <w:rFonts w:eastAsia="Times New Roman" w:cstheme="minorHAnsi"/>
        </w:rPr>
        <w:t>gdzie:</w:t>
      </w:r>
    </w:p>
    <w:tbl>
      <w:tblPr>
        <w:tblW w:w="0" w:type="auto"/>
        <w:tblInd w:w="1242" w:type="dxa"/>
        <w:tblLook w:val="01E0" w:firstRow="1" w:lastRow="1" w:firstColumn="1" w:lastColumn="1" w:noHBand="0" w:noVBand="0"/>
      </w:tblPr>
      <w:tblGrid>
        <w:gridCol w:w="934"/>
        <w:gridCol w:w="6896"/>
      </w:tblGrid>
      <w:tr w:rsidR="00A13226" w:rsidRPr="00763578" w14:paraId="24732ED0" w14:textId="77777777" w:rsidTr="00681B5D">
        <w:tc>
          <w:tcPr>
            <w:tcW w:w="934" w:type="dxa"/>
          </w:tcPr>
          <w:p w14:paraId="766CCF71" w14:textId="77777777" w:rsidR="00A13226" w:rsidRPr="00763578" w:rsidRDefault="00A13226" w:rsidP="00681B5D">
            <w:pPr>
              <w:spacing w:after="0"/>
              <w:jc w:val="center"/>
              <w:rPr>
                <w:rFonts w:eastAsia="Times New Roman" w:cstheme="minorHAnsi"/>
              </w:rPr>
            </w:pPr>
            <w:r w:rsidRPr="00763578">
              <w:rPr>
                <w:rFonts w:eastAsia="Times New Roman" w:cstheme="minorHAnsi"/>
              </w:rPr>
              <w:t>P</w:t>
            </w:r>
            <w:r w:rsidRPr="00763578">
              <w:rPr>
                <w:rFonts w:eastAsia="Times New Roman" w:cstheme="minorHAnsi"/>
                <w:vertAlign w:val="subscript"/>
              </w:rPr>
              <w:t>C</w:t>
            </w:r>
          </w:p>
        </w:tc>
        <w:tc>
          <w:tcPr>
            <w:tcW w:w="6896" w:type="dxa"/>
          </w:tcPr>
          <w:p w14:paraId="475F0C99" w14:textId="77777777" w:rsidR="00A13226" w:rsidRPr="00763578" w:rsidRDefault="00A13226" w:rsidP="00681B5D">
            <w:pPr>
              <w:numPr>
                <w:ilvl w:val="0"/>
                <w:numId w:val="4"/>
              </w:numPr>
              <w:spacing w:after="0"/>
              <w:jc w:val="both"/>
              <w:rPr>
                <w:rFonts w:eastAsia="Times New Roman" w:cstheme="minorHAnsi"/>
              </w:rPr>
            </w:pPr>
            <w:r w:rsidRPr="00763578">
              <w:rPr>
                <w:rFonts w:eastAsia="Times New Roman" w:cstheme="minorHAnsi"/>
              </w:rPr>
              <w:t>liczba punktów ramach kryterium „Cena netto”</w:t>
            </w:r>
          </w:p>
        </w:tc>
      </w:tr>
      <w:tr w:rsidR="00A13226" w:rsidRPr="00763578" w14:paraId="376CEB9B" w14:textId="77777777" w:rsidTr="00681B5D">
        <w:tc>
          <w:tcPr>
            <w:tcW w:w="934" w:type="dxa"/>
          </w:tcPr>
          <w:p w14:paraId="71D7A43F" w14:textId="77777777" w:rsidR="00A13226" w:rsidRPr="00763578" w:rsidRDefault="00A13226" w:rsidP="00681B5D">
            <w:pPr>
              <w:spacing w:after="0"/>
              <w:jc w:val="center"/>
              <w:rPr>
                <w:rFonts w:eastAsia="Times New Roman" w:cstheme="minorHAnsi"/>
              </w:rPr>
            </w:pPr>
            <w:r w:rsidRPr="00763578">
              <w:rPr>
                <w:rFonts w:eastAsia="Times New Roman" w:cstheme="minorHAnsi"/>
                <w:lang w:val="en-US"/>
              </w:rPr>
              <w:t>C</w:t>
            </w:r>
            <w:r w:rsidRPr="00763578">
              <w:rPr>
                <w:rFonts w:eastAsia="Times New Roman" w:cstheme="minorHAnsi"/>
                <w:vertAlign w:val="subscript"/>
                <w:lang w:val="en-US"/>
              </w:rPr>
              <w:t>N</w:t>
            </w:r>
          </w:p>
        </w:tc>
        <w:tc>
          <w:tcPr>
            <w:tcW w:w="6896" w:type="dxa"/>
          </w:tcPr>
          <w:p w14:paraId="78C4F80C" w14:textId="77777777" w:rsidR="00A13226" w:rsidRPr="00763578" w:rsidRDefault="00A13226" w:rsidP="00681B5D">
            <w:pPr>
              <w:numPr>
                <w:ilvl w:val="0"/>
                <w:numId w:val="4"/>
              </w:numPr>
              <w:spacing w:after="0"/>
              <w:jc w:val="both"/>
              <w:rPr>
                <w:rFonts w:eastAsia="Times New Roman" w:cstheme="minorHAnsi"/>
              </w:rPr>
            </w:pPr>
            <w:r w:rsidRPr="00763578">
              <w:rPr>
                <w:rFonts w:eastAsia="Times New Roman" w:cstheme="minorHAnsi"/>
              </w:rPr>
              <w:t>najniższa cena netto wśród wszystkich ofert podlegających ocenie</w:t>
            </w:r>
          </w:p>
        </w:tc>
      </w:tr>
      <w:tr w:rsidR="00A13226" w:rsidRPr="00763578" w14:paraId="7C8C3D25" w14:textId="77777777" w:rsidTr="00681B5D">
        <w:tc>
          <w:tcPr>
            <w:tcW w:w="934" w:type="dxa"/>
          </w:tcPr>
          <w:p w14:paraId="68976DE7" w14:textId="77777777" w:rsidR="00A13226" w:rsidRPr="00763578" w:rsidRDefault="00A13226" w:rsidP="00681B5D">
            <w:pPr>
              <w:spacing w:after="0"/>
              <w:jc w:val="center"/>
              <w:rPr>
                <w:rFonts w:eastAsia="Times New Roman" w:cstheme="minorHAnsi"/>
              </w:rPr>
            </w:pPr>
            <w:r w:rsidRPr="00763578">
              <w:rPr>
                <w:rFonts w:eastAsia="Times New Roman" w:cstheme="minorHAnsi"/>
                <w:lang w:val="en-US"/>
              </w:rPr>
              <w:t>C</w:t>
            </w:r>
            <w:r w:rsidRPr="00763578">
              <w:rPr>
                <w:rFonts w:eastAsia="Times New Roman" w:cstheme="minorHAnsi"/>
                <w:vertAlign w:val="subscript"/>
                <w:lang w:val="en-US"/>
              </w:rPr>
              <w:t>B</w:t>
            </w:r>
          </w:p>
        </w:tc>
        <w:tc>
          <w:tcPr>
            <w:tcW w:w="6896" w:type="dxa"/>
          </w:tcPr>
          <w:p w14:paraId="14601388" w14:textId="77777777" w:rsidR="00A13226" w:rsidRPr="00763578" w:rsidRDefault="00A13226" w:rsidP="00681B5D">
            <w:pPr>
              <w:numPr>
                <w:ilvl w:val="0"/>
                <w:numId w:val="4"/>
              </w:numPr>
              <w:spacing w:after="0"/>
              <w:jc w:val="both"/>
              <w:rPr>
                <w:rFonts w:eastAsia="Times New Roman" w:cstheme="minorHAnsi"/>
              </w:rPr>
            </w:pPr>
            <w:r w:rsidRPr="00763578">
              <w:rPr>
                <w:rFonts w:eastAsia="Times New Roman" w:cstheme="minorHAnsi"/>
              </w:rPr>
              <w:t>cena netto badanej oferty</w:t>
            </w:r>
          </w:p>
          <w:p w14:paraId="44DA0F5D" w14:textId="77777777" w:rsidR="00A13226" w:rsidRPr="00763578" w:rsidRDefault="00A13226" w:rsidP="00681B5D">
            <w:pPr>
              <w:spacing w:after="0"/>
              <w:jc w:val="both"/>
              <w:rPr>
                <w:rFonts w:eastAsia="Times New Roman" w:cstheme="minorHAnsi"/>
              </w:rPr>
            </w:pPr>
          </w:p>
        </w:tc>
      </w:tr>
    </w:tbl>
    <w:p w14:paraId="2B12B6E5" w14:textId="77777777" w:rsidR="00A13226" w:rsidRPr="00763578" w:rsidRDefault="00A13226" w:rsidP="00A13226">
      <w:pPr>
        <w:pStyle w:val="Akapitzlist"/>
        <w:numPr>
          <w:ilvl w:val="1"/>
          <w:numId w:val="5"/>
        </w:numPr>
        <w:spacing w:after="0"/>
        <w:ind w:left="567" w:hanging="567"/>
        <w:jc w:val="both"/>
        <w:rPr>
          <w:rFonts w:cstheme="minorHAnsi"/>
        </w:rPr>
      </w:pPr>
      <w:r w:rsidRPr="00763578">
        <w:rPr>
          <w:rFonts w:cstheme="minorHAnsi"/>
        </w:rPr>
        <w:t>Za najkorzystniejszą uznana zostanie oferta, która uzyska największą liczbę punktów. Oferta może uzyskać maksymalnie 100 punktów. Obliczenia będą dokonywane z dokładnością do dwóch miejsc po przecinku.</w:t>
      </w:r>
    </w:p>
    <w:p w14:paraId="07FF2BD0" w14:textId="77777777" w:rsidR="00A13226" w:rsidRPr="00763578" w:rsidRDefault="00A13226" w:rsidP="00A13226">
      <w:pPr>
        <w:pStyle w:val="Bezodstpw"/>
        <w:numPr>
          <w:ilvl w:val="1"/>
          <w:numId w:val="5"/>
        </w:numPr>
        <w:spacing w:after="120" w:line="276" w:lineRule="auto"/>
        <w:ind w:left="567" w:hanging="567"/>
        <w:jc w:val="both"/>
        <w:rPr>
          <w:rFonts w:cstheme="minorHAnsi"/>
        </w:rPr>
      </w:pPr>
      <w:r w:rsidRPr="00763578">
        <w:rPr>
          <w:rFonts w:cstheme="minorHAnsi"/>
        </w:rPr>
        <w:t xml:space="preserve">W przypadku, gdy najwyższą liczbę punktów uzyska więcej niż jedna oferta, Zamawiający wezwie Oferentów, którzy złożyli te oferty, do złożenia ofert dodatkowych lub do negocjacji, </w:t>
      </w:r>
      <w:r w:rsidRPr="00763578">
        <w:rPr>
          <w:rFonts w:cstheme="minorHAnsi"/>
        </w:rPr>
        <w:br/>
        <w:t>w których określą oni nową cenę. Cena określona w ofercie dodatkowej lub w wyniku negocjacji, nie może być wyższa od ceny pierwotnie zaoferowanej.</w:t>
      </w:r>
    </w:p>
    <w:tbl>
      <w:tblPr>
        <w:tblStyle w:val="Tabela-Siatka"/>
        <w:tblW w:w="0" w:type="auto"/>
        <w:shd w:val="clear" w:color="auto" w:fill="ACB9CA" w:themeFill="text2" w:themeFillTint="66"/>
        <w:tblLook w:val="04A0" w:firstRow="1" w:lastRow="0" w:firstColumn="1" w:lastColumn="0" w:noHBand="0" w:noVBand="1"/>
      </w:tblPr>
      <w:tblGrid>
        <w:gridCol w:w="9062"/>
      </w:tblGrid>
      <w:tr w:rsidR="00A13226" w:rsidRPr="00763578" w14:paraId="3BE27ACC" w14:textId="77777777" w:rsidTr="00681B5D">
        <w:tc>
          <w:tcPr>
            <w:tcW w:w="9062" w:type="dxa"/>
            <w:tcBorders>
              <w:top w:val="nil"/>
              <w:left w:val="nil"/>
              <w:bottom w:val="nil"/>
              <w:right w:val="nil"/>
            </w:tcBorders>
            <w:shd w:val="clear" w:color="auto" w:fill="ACB9CA" w:themeFill="text2" w:themeFillTint="66"/>
          </w:tcPr>
          <w:p w14:paraId="63407C03" w14:textId="77777777" w:rsidR="00A13226" w:rsidRPr="00763578" w:rsidRDefault="00A13226" w:rsidP="00681B5D">
            <w:pPr>
              <w:pStyle w:val="Bezodstpw"/>
              <w:numPr>
                <w:ilvl w:val="0"/>
                <w:numId w:val="5"/>
              </w:numPr>
              <w:spacing w:line="276" w:lineRule="auto"/>
              <w:ind w:left="567" w:hanging="567"/>
              <w:jc w:val="both"/>
              <w:rPr>
                <w:rFonts w:cstheme="minorHAnsi"/>
                <w:b/>
              </w:rPr>
            </w:pPr>
            <w:r w:rsidRPr="00763578">
              <w:rPr>
                <w:rFonts w:cstheme="minorHAnsi"/>
                <w:b/>
              </w:rPr>
              <w:t>MIEJSCE ORAZ TERMIN SKŁADANIA I OTWARCIA OFERT</w:t>
            </w:r>
          </w:p>
        </w:tc>
      </w:tr>
    </w:tbl>
    <w:p w14:paraId="7A8DB9AD" w14:textId="77777777" w:rsidR="00A13226" w:rsidRPr="00763578" w:rsidRDefault="00A13226" w:rsidP="00A13226">
      <w:pPr>
        <w:jc w:val="both"/>
        <w:rPr>
          <w:rFonts w:cstheme="minorHAnsi"/>
        </w:rPr>
      </w:pPr>
    </w:p>
    <w:p w14:paraId="2A190C53" w14:textId="7A5CC2A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 xml:space="preserve">Oferty należy złożyć w terminie do </w:t>
      </w:r>
      <w:r w:rsidRPr="001E5248">
        <w:rPr>
          <w:rFonts w:cstheme="minorHAnsi"/>
          <w:b/>
          <w:bCs/>
          <w:color w:val="000000" w:themeColor="text1"/>
          <w:highlight w:val="yellow"/>
        </w:rPr>
        <w:t>1</w:t>
      </w:r>
      <w:r w:rsidR="001E5248" w:rsidRPr="001E5248">
        <w:rPr>
          <w:rFonts w:cstheme="minorHAnsi"/>
          <w:b/>
          <w:bCs/>
          <w:color w:val="000000" w:themeColor="text1"/>
          <w:highlight w:val="yellow"/>
        </w:rPr>
        <w:t>2</w:t>
      </w:r>
      <w:r w:rsidRPr="001E5248">
        <w:rPr>
          <w:rFonts w:cstheme="minorHAnsi"/>
          <w:b/>
          <w:bCs/>
          <w:color w:val="000000" w:themeColor="text1"/>
          <w:highlight w:val="yellow"/>
        </w:rPr>
        <w:t>.</w:t>
      </w:r>
      <w:r w:rsidR="001E5248" w:rsidRPr="001E5248">
        <w:rPr>
          <w:rFonts w:cstheme="minorHAnsi"/>
          <w:b/>
          <w:bCs/>
          <w:color w:val="000000" w:themeColor="text1"/>
          <w:highlight w:val="yellow"/>
        </w:rPr>
        <w:t>2</w:t>
      </w:r>
      <w:r w:rsidRPr="001E5248">
        <w:rPr>
          <w:rFonts w:cstheme="minorHAnsi"/>
          <w:b/>
          <w:bCs/>
          <w:color w:val="000000" w:themeColor="text1"/>
          <w:highlight w:val="yellow"/>
        </w:rPr>
        <w:t>2.2025 r</w:t>
      </w:r>
      <w:r w:rsidRPr="001E5248">
        <w:rPr>
          <w:rFonts w:cstheme="minorHAnsi"/>
          <w:b/>
          <w:bCs/>
          <w:color w:val="000000" w:themeColor="text1"/>
        </w:rPr>
        <w:t>.</w:t>
      </w:r>
    </w:p>
    <w:p w14:paraId="1DFA83FA"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Ofertę należy złożyć w formie elektronicznej za pośrednictwem serwisu Baza Konkurencyjności, zgodnie z wymogami „Instrukcji oferenta w BK2021” [</w:t>
      </w:r>
      <w:hyperlink w:history="1">
        <w:r w:rsidRPr="00763578">
          <w:rPr>
            <w:rStyle w:val="Hipercze"/>
            <w:rFonts w:cstheme="minorHAnsi"/>
          </w:rPr>
          <w:t xml:space="preserve">https://archiwum-bazakonkurencyjnosci. funduszeeuropejskie.gov.pl/info/web_ </w:t>
        </w:r>
        <w:proofErr w:type="spellStart"/>
        <w:r w:rsidRPr="00763578">
          <w:rPr>
            <w:rStyle w:val="Hipercze"/>
            <w:rFonts w:cstheme="minorHAnsi"/>
          </w:rPr>
          <w:t>instruction</w:t>
        </w:r>
        <w:proofErr w:type="spellEnd"/>
      </w:hyperlink>
      <w:r w:rsidRPr="00763578">
        <w:rPr>
          <w:rFonts w:cstheme="minorHAnsi"/>
        </w:rPr>
        <w:t>] w postaci dokumentów podpisanych przez Oferenta lub ich skanów, zgodnie z wymogami opisanymi w pkt 10.5.</w:t>
      </w:r>
    </w:p>
    <w:p w14:paraId="2EA5CDA9"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O zachowaniu terminu decyduje data złożenia oferty w serwisie Baza Konkurencyjności.</w:t>
      </w:r>
    </w:p>
    <w:p w14:paraId="29CF9CF2"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Oferty złożone w inny sposób niż opisany powyżej nie będą rozpatrywane.</w:t>
      </w:r>
    </w:p>
    <w:p w14:paraId="1CC4AD82"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eastAsia="MS Mincho" w:cstheme="minorHAnsi"/>
        </w:rPr>
        <w:t xml:space="preserve">Zamawiający nie przewiduje publicznego otwarcia ofert. </w:t>
      </w:r>
    </w:p>
    <w:p w14:paraId="4041138B" w14:textId="77777777" w:rsidR="00A13226" w:rsidRPr="00763578" w:rsidRDefault="00A13226" w:rsidP="00A13226">
      <w:pPr>
        <w:pStyle w:val="Bezodstpw"/>
        <w:spacing w:line="276" w:lineRule="auto"/>
        <w:ind w:left="-141"/>
        <w:jc w:val="both"/>
        <w:rPr>
          <w:rFonts w:cstheme="minorHAnsi"/>
          <w:bCs/>
        </w:rPr>
      </w:pPr>
    </w:p>
    <w:tbl>
      <w:tblPr>
        <w:tblStyle w:val="Tabela-Siatka"/>
        <w:tblW w:w="0" w:type="auto"/>
        <w:shd w:val="clear" w:color="auto" w:fill="ACB9CA" w:themeFill="text2" w:themeFillTint="66"/>
        <w:tblLook w:val="04A0" w:firstRow="1" w:lastRow="0" w:firstColumn="1" w:lastColumn="0" w:noHBand="0" w:noVBand="1"/>
      </w:tblPr>
      <w:tblGrid>
        <w:gridCol w:w="9062"/>
      </w:tblGrid>
      <w:tr w:rsidR="00A13226" w:rsidRPr="00763578" w14:paraId="1E54D7EE" w14:textId="77777777" w:rsidTr="00681B5D">
        <w:tc>
          <w:tcPr>
            <w:tcW w:w="9062" w:type="dxa"/>
            <w:tcBorders>
              <w:top w:val="nil"/>
              <w:left w:val="nil"/>
              <w:bottom w:val="nil"/>
              <w:right w:val="nil"/>
            </w:tcBorders>
            <w:shd w:val="clear" w:color="auto" w:fill="ACB9CA" w:themeFill="text2" w:themeFillTint="66"/>
          </w:tcPr>
          <w:p w14:paraId="1B9781A2" w14:textId="77777777" w:rsidR="00A13226" w:rsidRPr="00763578" w:rsidRDefault="00A13226" w:rsidP="00681B5D">
            <w:pPr>
              <w:pStyle w:val="Bezodstpw"/>
              <w:numPr>
                <w:ilvl w:val="0"/>
                <w:numId w:val="5"/>
              </w:numPr>
              <w:spacing w:line="276" w:lineRule="auto"/>
              <w:ind w:left="462" w:hanging="462"/>
              <w:jc w:val="both"/>
              <w:rPr>
                <w:rFonts w:cstheme="minorHAnsi"/>
                <w:b/>
              </w:rPr>
            </w:pPr>
            <w:r w:rsidRPr="00763578">
              <w:rPr>
                <w:rFonts w:cstheme="minorHAnsi"/>
                <w:b/>
              </w:rPr>
              <w:t>OPIS SPOSOBU PRZYGOTOWANIA OFERTY</w:t>
            </w:r>
          </w:p>
        </w:tc>
      </w:tr>
    </w:tbl>
    <w:p w14:paraId="37EC8227" w14:textId="77777777" w:rsidR="00A13226" w:rsidRPr="00763578" w:rsidRDefault="00A13226" w:rsidP="00A13226">
      <w:pPr>
        <w:pStyle w:val="Bezodstpw"/>
        <w:spacing w:line="276" w:lineRule="auto"/>
        <w:ind w:left="567"/>
        <w:jc w:val="both"/>
        <w:rPr>
          <w:rFonts w:cstheme="minorHAnsi"/>
        </w:rPr>
      </w:pPr>
    </w:p>
    <w:p w14:paraId="0749F0F5"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 xml:space="preserve">Oferent może złożyć jedną ofertę. Złożenie dwóch lub więcej ofert spowoduje odrzucenie wszystkich ofert złożonych przez danego Oferenta. </w:t>
      </w:r>
    </w:p>
    <w:p w14:paraId="3AAD91DD"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lastRenderedPageBreak/>
        <w:t xml:space="preserve">Ofertę należy sporządzić w języku polskim, dokumenty sporządzone w języku obcym należy składać wraz z tłumaczeniem na język polski (nie wymaga się tłumaczenia przysięgłego). </w:t>
      </w:r>
      <w:r w:rsidRPr="00763578">
        <w:rPr>
          <w:rFonts w:eastAsia="Times New Roman" w:cstheme="minorHAnsi"/>
        </w:rPr>
        <w:t>Zamawiający zastrzega sobie możliwość nie wymagania tłumaczenia dokumentów, których treść nie będzie budzić jego wątpliwości.</w:t>
      </w:r>
    </w:p>
    <w:p w14:paraId="2FC1A13B"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b/>
          <w:bCs/>
        </w:rPr>
        <w:t>Oferta wraz z załącznikami musi być podpisana przez osoby upoważnione do reprezentowania Oferenta zgodnie z reprezentacją wynikającą z właściwego rejestru lub na podstawie udzielonego pełnomocnictwa</w:t>
      </w:r>
      <w:r w:rsidRPr="00763578">
        <w:rPr>
          <w:rFonts w:cstheme="minorHAnsi"/>
        </w:rPr>
        <w:t>.</w:t>
      </w:r>
    </w:p>
    <w:p w14:paraId="32531506"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Jeżeli osoba (osoby) podpisująca ofertę (reprezentująca Oferenta) działa na podstawie pełnomocnictwa, pełnomocnictwo to musi zostać dołączone do oferty.</w:t>
      </w:r>
    </w:p>
    <w:p w14:paraId="385A50AF" w14:textId="77777777" w:rsidR="00A13226" w:rsidRPr="001E5248" w:rsidRDefault="00A13226" w:rsidP="00A13226">
      <w:pPr>
        <w:pStyle w:val="Bezodstpw"/>
        <w:numPr>
          <w:ilvl w:val="1"/>
          <w:numId w:val="5"/>
        </w:numPr>
        <w:spacing w:line="276" w:lineRule="auto"/>
        <w:ind w:left="567" w:hanging="567"/>
        <w:jc w:val="both"/>
        <w:rPr>
          <w:rFonts w:cstheme="minorHAnsi"/>
          <w:b/>
          <w:bCs/>
          <w:color w:val="000000" w:themeColor="text1"/>
        </w:rPr>
      </w:pPr>
      <w:r w:rsidRPr="001E5248">
        <w:rPr>
          <w:rFonts w:cstheme="minorHAnsi"/>
          <w:b/>
          <w:bCs/>
          <w:color w:val="000000" w:themeColor="text1"/>
        </w:rPr>
        <w:t xml:space="preserve">Oferta musi zawierać: </w:t>
      </w:r>
    </w:p>
    <w:p w14:paraId="7BD62AAE" w14:textId="77777777" w:rsidR="00A13226" w:rsidRPr="001E5248" w:rsidRDefault="00A13226" w:rsidP="00A13226">
      <w:pPr>
        <w:pStyle w:val="Bezodstpw"/>
        <w:numPr>
          <w:ilvl w:val="0"/>
          <w:numId w:val="24"/>
        </w:numPr>
        <w:spacing w:line="276" w:lineRule="auto"/>
        <w:jc w:val="both"/>
        <w:rPr>
          <w:rFonts w:cstheme="minorHAnsi"/>
          <w:color w:val="000000" w:themeColor="text1"/>
        </w:rPr>
      </w:pPr>
      <w:r w:rsidRPr="001E5248">
        <w:rPr>
          <w:rFonts w:cstheme="minorHAnsi"/>
          <w:color w:val="000000" w:themeColor="text1"/>
        </w:rPr>
        <w:t>formularz ofertowy (zgodny z załącznikiem nr 1 do zapytania ofertowego),</w:t>
      </w:r>
    </w:p>
    <w:p w14:paraId="62303EA2" w14:textId="77777777" w:rsidR="00A13226" w:rsidRPr="001E5248" w:rsidRDefault="00A13226" w:rsidP="00A13226">
      <w:pPr>
        <w:pStyle w:val="Bezodstpw"/>
        <w:numPr>
          <w:ilvl w:val="0"/>
          <w:numId w:val="24"/>
        </w:numPr>
        <w:spacing w:line="276" w:lineRule="auto"/>
        <w:jc w:val="both"/>
        <w:rPr>
          <w:rFonts w:cstheme="minorHAnsi"/>
          <w:color w:val="000000" w:themeColor="text1"/>
        </w:rPr>
      </w:pPr>
      <w:r w:rsidRPr="001E5248">
        <w:rPr>
          <w:rFonts w:eastAsia="Times New Roman" w:cstheme="minorHAnsi"/>
          <w:color w:val="000000" w:themeColor="text1"/>
        </w:rPr>
        <w:t>dokument potwierdzający spełnianie przez przedmiot zamówienia wymagań w zakresie parametrów określonych w rozdziale III zapytania ofertowego,</w:t>
      </w:r>
    </w:p>
    <w:p w14:paraId="6FDFBC91" w14:textId="77777777" w:rsidR="00A13226" w:rsidRPr="001E5248" w:rsidRDefault="00A13226" w:rsidP="00A13226">
      <w:pPr>
        <w:pStyle w:val="Bezodstpw"/>
        <w:numPr>
          <w:ilvl w:val="0"/>
          <w:numId w:val="24"/>
        </w:numPr>
        <w:spacing w:line="276" w:lineRule="auto"/>
        <w:jc w:val="both"/>
        <w:rPr>
          <w:rFonts w:cstheme="minorHAnsi"/>
          <w:color w:val="000000" w:themeColor="text1"/>
        </w:rPr>
      </w:pPr>
      <w:r w:rsidRPr="001E5248">
        <w:rPr>
          <w:rFonts w:cstheme="minorHAnsi"/>
          <w:color w:val="000000" w:themeColor="text1"/>
        </w:rPr>
        <w:t>pełnomocnictwo do występowania w imieniu Oferenta (jeżeli dotyczy).</w:t>
      </w:r>
    </w:p>
    <w:p w14:paraId="65DEE311" w14:textId="77777777" w:rsidR="00A13226" w:rsidRPr="00763578" w:rsidRDefault="00A13226" w:rsidP="00A13226">
      <w:pPr>
        <w:pStyle w:val="Akapitzlist"/>
        <w:numPr>
          <w:ilvl w:val="1"/>
          <w:numId w:val="5"/>
        </w:numPr>
        <w:spacing w:after="0"/>
        <w:ind w:left="567" w:hanging="567"/>
        <w:jc w:val="both"/>
        <w:rPr>
          <w:rFonts w:cstheme="minorHAnsi"/>
        </w:rPr>
      </w:pPr>
      <w:r w:rsidRPr="00763578">
        <w:rPr>
          <w:rFonts w:cstheme="minorHAnsi"/>
        </w:rPr>
        <w:t>Przed upływem terminu składania ofert Oferent może wprowadzić zmiany do złożonej oferty lub ją wycofać. Zmiany w ofercie lub jej wycofanie dokonuje się na takich samych warunkach jak jej złożenie.</w:t>
      </w:r>
    </w:p>
    <w:p w14:paraId="32BA0015" w14:textId="77777777" w:rsidR="00A13226" w:rsidRPr="00763578" w:rsidRDefault="00A13226" w:rsidP="00A13226">
      <w:pPr>
        <w:pStyle w:val="Akapitzlist"/>
        <w:numPr>
          <w:ilvl w:val="1"/>
          <w:numId w:val="5"/>
        </w:numPr>
        <w:spacing w:after="0"/>
        <w:ind w:left="567" w:hanging="567"/>
        <w:jc w:val="both"/>
        <w:rPr>
          <w:rFonts w:cstheme="minorHAnsi"/>
        </w:rPr>
      </w:pPr>
      <w:r w:rsidRPr="00763578">
        <w:rPr>
          <w:rFonts w:cstheme="minorHAnsi"/>
        </w:rPr>
        <w:t>Oferenci są zobowiązani do dokładnego zapoznania się z informacjami zawartymi w zapytaniu ofertowym oraz z ewentualnymi zmianami w treści zapytania, wyjaśnieniami i odpowiedziami opublikowanymi przez Zamawiającego w trakcie trwania procedury i przygotowania oferty zgodnie z wymaganiami określonymi przez Zamawiającego.</w:t>
      </w:r>
    </w:p>
    <w:p w14:paraId="24A1F79A" w14:textId="77777777" w:rsidR="00A13226" w:rsidRPr="00763578" w:rsidRDefault="00A13226" w:rsidP="00A13226">
      <w:pPr>
        <w:pStyle w:val="Bezodstpw"/>
        <w:spacing w:line="276" w:lineRule="auto"/>
        <w:jc w:val="both"/>
        <w:rPr>
          <w:rFonts w:cstheme="minorHAnsi"/>
        </w:rPr>
      </w:pPr>
    </w:p>
    <w:tbl>
      <w:tblPr>
        <w:tblStyle w:val="Tabela-Siatka"/>
        <w:tblW w:w="0" w:type="auto"/>
        <w:shd w:val="clear" w:color="auto" w:fill="ACB9CA" w:themeFill="text2" w:themeFillTint="66"/>
        <w:tblLook w:val="04A0" w:firstRow="1" w:lastRow="0" w:firstColumn="1" w:lastColumn="0" w:noHBand="0" w:noVBand="1"/>
      </w:tblPr>
      <w:tblGrid>
        <w:gridCol w:w="9062"/>
      </w:tblGrid>
      <w:tr w:rsidR="00A13226" w:rsidRPr="00763578" w14:paraId="6A484B92" w14:textId="77777777" w:rsidTr="00681B5D">
        <w:tc>
          <w:tcPr>
            <w:tcW w:w="9062" w:type="dxa"/>
            <w:tcBorders>
              <w:top w:val="nil"/>
              <w:left w:val="nil"/>
              <w:bottom w:val="nil"/>
              <w:right w:val="nil"/>
            </w:tcBorders>
            <w:shd w:val="clear" w:color="auto" w:fill="ACB9CA" w:themeFill="text2" w:themeFillTint="66"/>
          </w:tcPr>
          <w:p w14:paraId="74A49DD8" w14:textId="77777777" w:rsidR="00A13226" w:rsidRPr="00763578" w:rsidRDefault="00A13226" w:rsidP="00681B5D">
            <w:pPr>
              <w:pStyle w:val="Bezodstpw"/>
              <w:numPr>
                <w:ilvl w:val="0"/>
                <w:numId w:val="5"/>
              </w:numPr>
              <w:spacing w:line="276" w:lineRule="auto"/>
              <w:ind w:left="462" w:hanging="462"/>
              <w:jc w:val="both"/>
              <w:rPr>
                <w:rFonts w:cstheme="minorHAnsi"/>
                <w:b/>
              </w:rPr>
            </w:pPr>
            <w:r w:rsidRPr="00763578">
              <w:rPr>
                <w:rFonts w:cstheme="minorHAnsi"/>
                <w:b/>
              </w:rPr>
              <w:t>SPOSÓB POROZUMIEWANIA SIĘ ZAMAWIAJĄCEGO Z OFERENTAMI</w:t>
            </w:r>
          </w:p>
        </w:tc>
      </w:tr>
    </w:tbl>
    <w:p w14:paraId="728813A7" w14:textId="77777777" w:rsidR="00A13226" w:rsidRPr="00763578" w:rsidRDefault="00A13226" w:rsidP="00A13226">
      <w:pPr>
        <w:widowControl w:val="0"/>
        <w:tabs>
          <w:tab w:val="left" w:pos="354"/>
        </w:tabs>
        <w:spacing w:after="0"/>
        <w:jc w:val="both"/>
        <w:rPr>
          <w:rFonts w:cstheme="minorHAnsi"/>
        </w:rPr>
      </w:pPr>
    </w:p>
    <w:p w14:paraId="6966D1EB" w14:textId="77777777" w:rsidR="00A13226" w:rsidRPr="00763578" w:rsidRDefault="00A13226" w:rsidP="00A13226">
      <w:pPr>
        <w:pStyle w:val="Bezodstpw"/>
        <w:numPr>
          <w:ilvl w:val="1"/>
          <w:numId w:val="5"/>
        </w:numPr>
        <w:spacing w:line="276" w:lineRule="auto"/>
        <w:ind w:left="567" w:hanging="567"/>
        <w:jc w:val="both"/>
        <w:rPr>
          <w:rFonts w:eastAsia="Times New Roman" w:cstheme="minorHAnsi"/>
        </w:rPr>
      </w:pPr>
      <w:r w:rsidRPr="00763578">
        <w:rPr>
          <w:rFonts w:cstheme="minorHAnsi"/>
        </w:rPr>
        <w:t xml:space="preserve">Nie udziela się żadnych informacji, wyjaśnień czy odpowiedzi na kierowane do Zamawiającego zapytania drogą telefoniczną czy mailową. </w:t>
      </w:r>
      <w:r w:rsidRPr="00763578">
        <w:rPr>
          <w:rFonts w:eastAsia="Times New Roman" w:cstheme="minorHAnsi"/>
        </w:rPr>
        <w:t>Wyjątkiem od tej zasady są następujące sytuacje:</w:t>
      </w:r>
    </w:p>
    <w:p w14:paraId="28902613" w14:textId="77777777" w:rsidR="00A13226" w:rsidRPr="00763578" w:rsidRDefault="00A13226" w:rsidP="00A13226">
      <w:pPr>
        <w:pStyle w:val="Akapitzlist"/>
        <w:numPr>
          <w:ilvl w:val="0"/>
          <w:numId w:val="1"/>
        </w:numPr>
        <w:spacing w:after="0"/>
        <w:jc w:val="both"/>
        <w:rPr>
          <w:rFonts w:eastAsia="Times New Roman" w:cstheme="minorHAnsi"/>
        </w:rPr>
      </w:pPr>
      <w:r w:rsidRPr="00763578">
        <w:rPr>
          <w:rFonts w:eastAsia="Times New Roman" w:cstheme="minorHAnsi"/>
        </w:rPr>
        <w:t xml:space="preserve">charakter zamówienia wymaga użycia narzędzi, urządzeń lub formatów plików, które nie są obsługiwane za pomocą Bazy Konkurencyjności, lub </w:t>
      </w:r>
    </w:p>
    <w:p w14:paraId="3D116A7D" w14:textId="3A415D1D" w:rsidR="00A13226" w:rsidRPr="00763578" w:rsidRDefault="00A13226" w:rsidP="00A13226">
      <w:pPr>
        <w:pStyle w:val="Akapitzlist"/>
        <w:numPr>
          <w:ilvl w:val="0"/>
          <w:numId w:val="1"/>
        </w:numPr>
        <w:spacing w:after="0"/>
        <w:jc w:val="both"/>
        <w:rPr>
          <w:rFonts w:eastAsia="Times New Roman" w:cstheme="minorHAnsi"/>
        </w:rPr>
      </w:pPr>
      <w:r w:rsidRPr="00763578">
        <w:rPr>
          <w:rFonts w:eastAsia="Times New Roman" w:cstheme="minorHAnsi"/>
        </w:rPr>
        <w:t>aplikacje do obsługi formatów plików, które nadają się do przygotowania ofert lub prac konkursowych, korzystają z formatów plików, których nie można obsługiwać za pomocą żadnych innych aplikacji otwarto</w:t>
      </w:r>
      <w:r w:rsidR="001E5248">
        <w:rPr>
          <w:rFonts w:eastAsia="Times New Roman" w:cstheme="minorHAnsi"/>
        </w:rPr>
        <w:t xml:space="preserve"> </w:t>
      </w:r>
      <w:r w:rsidRPr="00763578">
        <w:rPr>
          <w:rFonts w:eastAsia="Times New Roman" w:cstheme="minorHAnsi"/>
        </w:rPr>
        <w:t>źródłowych</w:t>
      </w:r>
      <w:r w:rsidR="001E5248">
        <w:rPr>
          <w:rFonts w:eastAsia="Times New Roman" w:cstheme="minorHAnsi"/>
        </w:rPr>
        <w:t xml:space="preserve"> (Open Access)</w:t>
      </w:r>
      <w:r w:rsidRPr="00763578">
        <w:rPr>
          <w:rFonts w:eastAsia="Times New Roman" w:cstheme="minorHAnsi"/>
        </w:rPr>
        <w:t xml:space="preserve"> lub ogólnie dostępnych, lub są one objęte licencją i nie mogą zostać udostępnione do pobierania lub zdalnego wykorzystania przez Zamawiającego, lub</w:t>
      </w:r>
    </w:p>
    <w:p w14:paraId="602F111A" w14:textId="77777777" w:rsidR="00A13226" w:rsidRPr="00763578" w:rsidRDefault="00A13226" w:rsidP="00A13226">
      <w:pPr>
        <w:pStyle w:val="Akapitzlist"/>
        <w:numPr>
          <w:ilvl w:val="0"/>
          <w:numId w:val="1"/>
        </w:numPr>
        <w:spacing w:after="0"/>
        <w:jc w:val="both"/>
        <w:rPr>
          <w:rFonts w:eastAsia="Times New Roman" w:cstheme="minorHAnsi"/>
        </w:rPr>
      </w:pPr>
      <w:r w:rsidRPr="00763578">
        <w:rPr>
          <w:rFonts w:eastAsia="Times New Roman" w:cstheme="minorHAnsi"/>
        </w:rPr>
        <w:t xml:space="preserve">Zamawiający wymaga przedstawienia modelu fizycznego, modelu w skali lub próbki, których nie można przekazać za pośrednictwem Bazy Konkurencyjności, lub </w:t>
      </w:r>
    </w:p>
    <w:p w14:paraId="08B00E88" w14:textId="77777777" w:rsidR="00A13226" w:rsidRPr="00763578" w:rsidRDefault="00A13226" w:rsidP="00A13226">
      <w:pPr>
        <w:pStyle w:val="Akapitzlist"/>
        <w:numPr>
          <w:ilvl w:val="0"/>
          <w:numId w:val="1"/>
        </w:numPr>
        <w:spacing w:after="0"/>
        <w:jc w:val="both"/>
        <w:rPr>
          <w:rFonts w:cstheme="minorHAnsi"/>
        </w:rPr>
      </w:pPr>
      <w:r w:rsidRPr="00763578">
        <w:rPr>
          <w:rFonts w:eastAsia="Times New Roman" w:cstheme="minorHAnsi"/>
        </w:rPr>
        <w:t>jest to niezbędne z uwagi na potrzebę ochrony informacji szczególnie wrażliwych, której nie można zagwarantować w sposób dostateczny przy użyciu Bazy Konkurencyjności</w:t>
      </w:r>
    </w:p>
    <w:p w14:paraId="652A2316"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 xml:space="preserve">Pytania dotyczące zapytania ofertowego oraz wnioski o wyjaśnienia odnośnie do treści zapytania należy przesyłać </w:t>
      </w:r>
      <w:r w:rsidRPr="0058535C">
        <w:rPr>
          <w:rFonts w:cstheme="minorHAnsi"/>
          <w:b/>
          <w:bCs/>
        </w:rPr>
        <w:t>wyłącznie za pośrednictwem Bazy Konkurencyjności</w:t>
      </w:r>
      <w:r w:rsidRPr="00763578">
        <w:rPr>
          <w:rFonts w:cstheme="minorHAnsi"/>
        </w:rPr>
        <w:t xml:space="preserve"> poprzez zakładkę „Pytania” na stronie zapytania ofertowego [</w:t>
      </w:r>
      <w:hyperlink w:history="1">
        <w:r w:rsidRPr="00763578">
          <w:rPr>
            <w:rStyle w:val="Hipercze"/>
            <w:rFonts w:cstheme="minorHAnsi"/>
          </w:rPr>
          <w:t>https://bazakonkurencyjnosci.fundusze europejskie.gov.pl/</w:t>
        </w:r>
      </w:hyperlink>
      <w:r w:rsidRPr="00763578">
        <w:rPr>
          <w:rFonts w:cstheme="minorHAnsi"/>
        </w:rPr>
        <w:t>], nie później niż na 2 dni robocze przed upływem terminu składania ofert.</w:t>
      </w:r>
    </w:p>
    <w:p w14:paraId="1C90FF3A"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 xml:space="preserve">Odpowiedzi na pytania Oferentów oraz wyjaśnienia do treści zapytania ofertowego będą przekazywane Oferentom wyłącznie w ten sposób, że Zamawiający opublikuje treść pytań/wniosków o wyjaśnienia wraz z udzielonymi odpowiedziami/wyjaśnieniami na stronie </w:t>
      </w:r>
      <w:r w:rsidRPr="00763578">
        <w:rPr>
          <w:rFonts w:cstheme="minorHAnsi"/>
        </w:rPr>
        <w:lastRenderedPageBreak/>
        <w:t>zapytania ofertowego w serwisie Baza Konkurencyjności [</w:t>
      </w:r>
      <w:hyperlink w:history="1">
        <w:r w:rsidRPr="00763578">
          <w:rPr>
            <w:rStyle w:val="Hipercze"/>
            <w:rFonts w:cstheme="minorHAnsi"/>
          </w:rPr>
          <w:t>https://bazakonkurencyjnosci. funduszeeuropejskie.gov.pl/</w:t>
        </w:r>
      </w:hyperlink>
      <w:r w:rsidRPr="00763578">
        <w:rPr>
          <w:rFonts w:cstheme="minorHAnsi"/>
        </w:rPr>
        <w:t>].</w:t>
      </w:r>
    </w:p>
    <w:p w14:paraId="019C0DB2"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 xml:space="preserve">O ile nie naruszy to konkurencyjności, w toku badania ofert Zamawiający ma prawo żądać od Oferentów wyjaśnień odnośnie do treści złożonych ofert oraz uzupełnienia dokumentacji. </w:t>
      </w:r>
    </w:p>
    <w:p w14:paraId="5AC60CED"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Zamawiający ma prawo zwrócić się do oferenta z prośbą o zgodę na poprawienie oczywistych omyłek i błędów rachunkowych.</w:t>
      </w:r>
    </w:p>
    <w:p w14:paraId="7AEAC0D4"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 xml:space="preserve">W postępowaniu oświadczenia, wnioski, zawiadomienia oraz informacje Zamawiający i Oferenci przekazują w języku polskim. Dokumenty składane w języku obcym należy składać wraz z tłumaczeniem na język polski (nie wymaga się tłumaczenia przysięgłego). </w:t>
      </w:r>
      <w:r w:rsidRPr="00763578">
        <w:rPr>
          <w:rFonts w:eastAsia="Times New Roman" w:cstheme="minorHAnsi"/>
        </w:rPr>
        <w:t>Zamawiający zastrzega sobie możliwość nie wymagania tłumaczenia dokumentów, których treść nie będzie budzić jego wątpliwości.</w:t>
      </w:r>
    </w:p>
    <w:p w14:paraId="1AF47D6E"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Wszelkie zawiadomienia, oświadczenia, wnioski oraz informacje przekazane w formie elektronicznej wymagają na żądanie każdej ze stron niezwłocznego potwierdzenia faktu ich otrzymania.</w:t>
      </w:r>
    </w:p>
    <w:p w14:paraId="307C948B"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W przypadku braku potwierdzenia otrzymania korespondencji przez Oferenta Zamawiający domniema, że korespondencja wysłana na adres email podany przez Oferenta w formularzu ofertowym oraz za pośrednictwem Bazy Konkurencyjności poprzez zakładkę „Pytania” [</w:t>
      </w:r>
      <w:hyperlink w:history="1">
        <w:r w:rsidRPr="00763578">
          <w:rPr>
            <w:rStyle w:val="Hipercze"/>
            <w:rFonts w:cstheme="minorHAnsi"/>
          </w:rPr>
          <w:t>https://bazakonkurencyjnosci.fundusze europejskie.gov.pl/</w:t>
        </w:r>
      </w:hyperlink>
      <w:r w:rsidRPr="00763578">
        <w:rPr>
          <w:rFonts w:cstheme="minorHAnsi"/>
        </w:rPr>
        <w:t>] została doręczona w sposób umożliwiający zapoznanie się z jej treścią.</w:t>
      </w:r>
    </w:p>
    <w:p w14:paraId="365B5916" w14:textId="096BE755"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 xml:space="preserve">Korespondencję związaną z niniejszym postępowaniem należy kierować na adres </w:t>
      </w:r>
      <w:r w:rsidRPr="00763578">
        <w:rPr>
          <w:rFonts w:cstheme="minorHAnsi"/>
          <w:bCs/>
        </w:rPr>
        <w:t>e-mail:</w:t>
      </w:r>
      <w:r w:rsidRPr="00763578">
        <w:rPr>
          <w:rFonts w:cstheme="minorHAnsi"/>
          <w:b/>
          <w:bCs/>
        </w:rPr>
        <w:t xml:space="preserve"> </w:t>
      </w:r>
      <w:hyperlink r:id="rId7" w:history="1">
        <w:r w:rsidR="0058535C" w:rsidRPr="000522FF">
          <w:rPr>
            <w:rStyle w:val="Hipercze"/>
            <w:rFonts w:cstheme="minorHAnsi"/>
          </w:rPr>
          <w:t>a.adamowicz@mmb-drives.com.pl</w:t>
        </w:r>
      </w:hyperlink>
      <w:r w:rsidR="0058535C">
        <w:rPr>
          <w:rFonts w:cstheme="minorHAnsi"/>
        </w:rPr>
        <w:t xml:space="preserve"> </w:t>
      </w:r>
    </w:p>
    <w:p w14:paraId="69756A7F" w14:textId="4F1CCE56"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 xml:space="preserve">W korespondencji związanej z niniejszym postępowaniem Oferenci powinni posługiwać się numerem postępowania: </w:t>
      </w:r>
      <w:r w:rsidRPr="0058535C">
        <w:rPr>
          <w:rFonts w:cstheme="minorHAnsi"/>
          <w:b/>
          <w:bCs/>
          <w:highlight w:val="yellow"/>
        </w:rPr>
        <w:t>Zapytanie ofertowe nr 0</w:t>
      </w:r>
      <w:r w:rsidR="0058535C" w:rsidRPr="0058535C">
        <w:rPr>
          <w:rFonts w:cstheme="minorHAnsi"/>
          <w:b/>
          <w:bCs/>
          <w:highlight w:val="yellow"/>
        </w:rPr>
        <w:t>1</w:t>
      </w:r>
      <w:r w:rsidRPr="0058535C">
        <w:rPr>
          <w:rFonts w:cstheme="minorHAnsi"/>
          <w:b/>
          <w:bCs/>
          <w:highlight w:val="yellow"/>
        </w:rPr>
        <w:t>/2025</w:t>
      </w:r>
    </w:p>
    <w:p w14:paraId="58836B3E" w14:textId="77777777" w:rsidR="00A13226" w:rsidRPr="00763578" w:rsidRDefault="00A13226" w:rsidP="00A13226">
      <w:pPr>
        <w:pStyle w:val="Bezodstpw"/>
        <w:spacing w:line="276" w:lineRule="auto"/>
        <w:rPr>
          <w:rFonts w:cstheme="minorHAnsi"/>
        </w:rPr>
      </w:pPr>
    </w:p>
    <w:tbl>
      <w:tblPr>
        <w:tblStyle w:val="Tabela-Siatka"/>
        <w:tblW w:w="0" w:type="auto"/>
        <w:shd w:val="clear" w:color="auto" w:fill="ACB9CA" w:themeFill="text2" w:themeFillTint="66"/>
        <w:tblLook w:val="04A0" w:firstRow="1" w:lastRow="0" w:firstColumn="1" w:lastColumn="0" w:noHBand="0" w:noVBand="1"/>
      </w:tblPr>
      <w:tblGrid>
        <w:gridCol w:w="9062"/>
      </w:tblGrid>
      <w:tr w:rsidR="00A13226" w:rsidRPr="00763578" w14:paraId="1801BD8F" w14:textId="77777777" w:rsidTr="00681B5D">
        <w:tc>
          <w:tcPr>
            <w:tcW w:w="9062" w:type="dxa"/>
            <w:tcBorders>
              <w:top w:val="nil"/>
              <w:left w:val="nil"/>
              <w:bottom w:val="nil"/>
              <w:right w:val="nil"/>
            </w:tcBorders>
            <w:shd w:val="clear" w:color="auto" w:fill="ACB9CA" w:themeFill="text2" w:themeFillTint="66"/>
          </w:tcPr>
          <w:p w14:paraId="44B612F3" w14:textId="77777777" w:rsidR="00A13226" w:rsidRPr="00763578" w:rsidRDefault="00A13226" w:rsidP="00681B5D">
            <w:pPr>
              <w:pStyle w:val="Bezodstpw"/>
              <w:numPr>
                <w:ilvl w:val="0"/>
                <w:numId w:val="5"/>
              </w:numPr>
              <w:spacing w:line="276" w:lineRule="auto"/>
              <w:ind w:left="567" w:hanging="567"/>
              <w:rPr>
                <w:rFonts w:cstheme="minorHAnsi"/>
                <w:b/>
              </w:rPr>
            </w:pPr>
            <w:r w:rsidRPr="00763578">
              <w:rPr>
                <w:rFonts w:cstheme="minorHAnsi"/>
                <w:b/>
              </w:rPr>
              <w:t xml:space="preserve">TRYB OCENY OFERT I OGŁOSZENIA WYNIKÓW </w:t>
            </w:r>
          </w:p>
        </w:tc>
      </w:tr>
    </w:tbl>
    <w:p w14:paraId="15D1E327" w14:textId="77777777" w:rsidR="00A13226" w:rsidRPr="00763578" w:rsidRDefault="00A13226" w:rsidP="00A13226">
      <w:pPr>
        <w:pStyle w:val="Bezodstpw"/>
        <w:spacing w:line="276" w:lineRule="auto"/>
        <w:jc w:val="both"/>
        <w:rPr>
          <w:rFonts w:cstheme="minorHAnsi"/>
        </w:rPr>
      </w:pPr>
    </w:p>
    <w:p w14:paraId="30041E98"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Zamawiający zastrzega sobie prawo dodatkowej weryfikacji w toku oceny oferty wiarygodności przedstawionych przez Oferentów dokumentów, oświadczeń, wykazów, danych i informacji.</w:t>
      </w:r>
    </w:p>
    <w:p w14:paraId="29167560"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Informacja o wyniku postępowania zostanie opublikowana na stronie zapytania ofertowego w serwisie Baza Konkurencyjności w zakładce „Oferty” [</w:t>
      </w:r>
      <w:hyperlink w:history="1">
        <w:r w:rsidRPr="00763578">
          <w:rPr>
            <w:rStyle w:val="Hipercze"/>
            <w:rFonts w:cstheme="minorHAnsi"/>
          </w:rPr>
          <w:t>https://bazakonkurencyjnosci.fundusze europejskie.gov.pl/</w:t>
        </w:r>
      </w:hyperlink>
      <w:r w:rsidRPr="00763578">
        <w:rPr>
          <w:rFonts w:cstheme="minorHAnsi"/>
        </w:rPr>
        <w:t>].</w:t>
      </w:r>
    </w:p>
    <w:p w14:paraId="5DA1BAA4"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eastAsia="Calibri" w:cstheme="minorHAnsi"/>
        </w:rPr>
        <w:t>Wybrany Oferent zostanie poinformowany telefonicznie lub mailowo o terminie i miejscu podpisania umowy.</w:t>
      </w:r>
    </w:p>
    <w:p w14:paraId="20820C75"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eastAsia="Calibri" w:cstheme="minorHAnsi"/>
        </w:rPr>
        <w:t>W przypadku nieprzystąpienia do zawarcia umowy przez Oferenta, którego oferta została wybrana, Zamawiający ma prawo do podpisania umowy z Oferentem, którego oferta uzyskała kolejną najwyższą liczbę punktów, bez przeprowadzania ponownego postępowania ofertowego. Procedurę powyższą można powtarzać, aż do wyczerpania poprawnie złożonych ofert.   Postanowienia pkt 8.5. stosuje się odpowiednio.</w:t>
      </w:r>
    </w:p>
    <w:p w14:paraId="3824A70B" w14:textId="77777777" w:rsidR="00A13226" w:rsidRPr="00763578" w:rsidRDefault="00A13226" w:rsidP="00A13226">
      <w:pPr>
        <w:pStyle w:val="Bezodstpw"/>
        <w:spacing w:line="276" w:lineRule="auto"/>
        <w:jc w:val="both"/>
        <w:rPr>
          <w:rFonts w:eastAsia="Calibri" w:cstheme="minorHAnsi"/>
        </w:rPr>
      </w:pPr>
    </w:p>
    <w:tbl>
      <w:tblPr>
        <w:tblStyle w:val="Tabela-Siatka"/>
        <w:tblW w:w="0" w:type="auto"/>
        <w:shd w:val="clear" w:color="auto" w:fill="ACB9CA" w:themeFill="text2" w:themeFillTint="66"/>
        <w:tblLook w:val="04A0" w:firstRow="1" w:lastRow="0" w:firstColumn="1" w:lastColumn="0" w:noHBand="0" w:noVBand="1"/>
      </w:tblPr>
      <w:tblGrid>
        <w:gridCol w:w="9062"/>
      </w:tblGrid>
      <w:tr w:rsidR="00A13226" w:rsidRPr="00763578" w14:paraId="4F5253F9" w14:textId="77777777" w:rsidTr="00681B5D">
        <w:tc>
          <w:tcPr>
            <w:tcW w:w="9062" w:type="dxa"/>
            <w:tcBorders>
              <w:top w:val="nil"/>
              <w:left w:val="nil"/>
              <w:bottom w:val="nil"/>
              <w:right w:val="nil"/>
            </w:tcBorders>
            <w:shd w:val="clear" w:color="auto" w:fill="ACB9CA" w:themeFill="text2" w:themeFillTint="66"/>
          </w:tcPr>
          <w:p w14:paraId="71290FDC" w14:textId="77777777" w:rsidR="00A13226" w:rsidRPr="00763578" w:rsidRDefault="00A13226" w:rsidP="00681B5D">
            <w:pPr>
              <w:pStyle w:val="Bezodstpw"/>
              <w:numPr>
                <w:ilvl w:val="0"/>
                <w:numId w:val="5"/>
              </w:numPr>
              <w:spacing w:line="276" w:lineRule="auto"/>
              <w:ind w:left="567" w:hanging="567"/>
              <w:rPr>
                <w:rFonts w:cstheme="minorHAnsi"/>
                <w:b/>
              </w:rPr>
            </w:pPr>
            <w:r w:rsidRPr="00763578">
              <w:rPr>
                <w:rFonts w:cstheme="minorHAnsi"/>
                <w:b/>
              </w:rPr>
              <w:t xml:space="preserve">ZMIANA TREŚCI UMOWY </w:t>
            </w:r>
          </w:p>
        </w:tc>
      </w:tr>
    </w:tbl>
    <w:p w14:paraId="246C4469" w14:textId="77777777" w:rsidR="00A13226" w:rsidRPr="00763578" w:rsidRDefault="00A13226" w:rsidP="00A13226">
      <w:pPr>
        <w:pStyle w:val="Bezodstpw"/>
        <w:spacing w:line="276" w:lineRule="auto"/>
        <w:jc w:val="both"/>
        <w:rPr>
          <w:rFonts w:cstheme="minorHAnsi"/>
        </w:rPr>
      </w:pPr>
    </w:p>
    <w:p w14:paraId="68893886" w14:textId="77777777" w:rsidR="00A13226" w:rsidRPr="00763578" w:rsidRDefault="00A13226" w:rsidP="00A13226">
      <w:pPr>
        <w:pStyle w:val="Bezodstpw"/>
        <w:numPr>
          <w:ilvl w:val="1"/>
          <w:numId w:val="5"/>
        </w:numPr>
        <w:spacing w:line="276" w:lineRule="auto"/>
        <w:ind w:left="709"/>
        <w:jc w:val="both"/>
        <w:rPr>
          <w:rFonts w:eastAsia="Calibri" w:cstheme="minorHAnsi"/>
        </w:rPr>
      </w:pPr>
      <w:r w:rsidRPr="00763578">
        <w:rPr>
          <w:rFonts w:cstheme="minorHAnsi"/>
        </w:rPr>
        <w:t xml:space="preserve">Zamawiający zastrzega sobie możliwość dokonania istotnych zmian postanowień </w:t>
      </w:r>
      <w:r w:rsidRPr="00763578">
        <w:rPr>
          <w:rFonts w:eastAsia="Calibri" w:cstheme="minorHAnsi"/>
        </w:rPr>
        <w:t>zawartej umowy w stosunku do treści oferty, na podstawie której dokonano wyboru Wykonawcy, w następującym zakresie i sytuacjach:</w:t>
      </w:r>
    </w:p>
    <w:p w14:paraId="734A5859" w14:textId="77777777" w:rsidR="00A13226" w:rsidRPr="00763578" w:rsidRDefault="00A13226" w:rsidP="00A13226">
      <w:pPr>
        <w:pStyle w:val="Akapitzlist"/>
        <w:numPr>
          <w:ilvl w:val="2"/>
          <w:numId w:val="5"/>
        </w:numPr>
        <w:spacing w:after="160" w:line="259" w:lineRule="auto"/>
        <w:ind w:left="709"/>
        <w:jc w:val="both"/>
        <w:rPr>
          <w:rFonts w:eastAsia="Calibri" w:cstheme="minorHAnsi"/>
        </w:rPr>
      </w:pPr>
      <w:r w:rsidRPr="00763578">
        <w:rPr>
          <w:rFonts w:eastAsia="Calibri" w:cstheme="minorHAnsi"/>
        </w:rPr>
        <w:lastRenderedPageBreak/>
        <w:t>zmiany przepisów prawa Unii Europejskiej lub prawa krajowego w zakresie mającym wpływ na realizację Umowy (w szczególności zmiany stawek podatku VAT);</w:t>
      </w:r>
    </w:p>
    <w:p w14:paraId="062C4F36" w14:textId="77777777" w:rsidR="00A13226" w:rsidRPr="00763578" w:rsidRDefault="00A13226" w:rsidP="00A13226">
      <w:pPr>
        <w:pStyle w:val="Akapitzlist"/>
        <w:numPr>
          <w:ilvl w:val="2"/>
          <w:numId w:val="5"/>
        </w:numPr>
        <w:spacing w:after="160" w:line="259" w:lineRule="auto"/>
        <w:ind w:left="709"/>
        <w:jc w:val="both"/>
        <w:rPr>
          <w:rFonts w:eastAsia="Calibri" w:cstheme="minorHAnsi"/>
        </w:rPr>
      </w:pPr>
      <w:r w:rsidRPr="00763578">
        <w:rPr>
          <w:rFonts w:eastAsia="Calibri" w:cstheme="minorHAnsi"/>
        </w:rPr>
        <w:t>poprawienia parametrów technicznych przedmiotu zamówienia, bez wpływu na cenę ryczałtową netto,</w:t>
      </w:r>
    </w:p>
    <w:p w14:paraId="6CE78E46" w14:textId="77777777" w:rsidR="00A13226" w:rsidRPr="00763578" w:rsidRDefault="00A13226" w:rsidP="00A13226">
      <w:pPr>
        <w:pStyle w:val="Akapitzlist"/>
        <w:numPr>
          <w:ilvl w:val="2"/>
          <w:numId w:val="5"/>
        </w:numPr>
        <w:spacing w:after="160" w:line="259" w:lineRule="auto"/>
        <w:ind w:left="709"/>
        <w:jc w:val="both"/>
        <w:rPr>
          <w:rFonts w:eastAsia="Calibri" w:cstheme="minorHAnsi"/>
        </w:rPr>
      </w:pPr>
      <w:r w:rsidRPr="00763578">
        <w:rPr>
          <w:rFonts w:cstheme="minorHAnsi"/>
          <w:color w:val="000000"/>
        </w:rPr>
        <w:t>konieczności udzielenia Wykonawcy zamówień dodatkowych, nie objętych przedmiotem zamówienia podstawowego, o ile stały się niezbędne do prawidłowego wykonania zamówienia i zostały spełnione łącznie następujące warunki:  (i) zmiana Wykonawcy nie może zostać dokonana z powodów ekonomicznych lub technicznych, w szczególności dotyczących zamienności lub interoperacyjności sprzętu, usług lub instalacji, zamówionych w ramach zamówienia podstawowego; (ii) zmiana Wykonawcy spowodowałaby istotną niedogodność dla Zamawiającego lub znaczne zwiększenie kosztów dla Zamawiającego; (iii) wartość każdej kolejnej zmiany nie przekracza 50% wartości zamówienia podstawowego netto określonej pierwotnie w umowie</w:t>
      </w:r>
      <w:r w:rsidRPr="00763578">
        <w:rPr>
          <w:rFonts w:eastAsia="Calibri" w:cstheme="minorHAnsi"/>
        </w:rPr>
        <w:t>;</w:t>
      </w:r>
    </w:p>
    <w:p w14:paraId="0A4A1476" w14:textId="77777777" w:rsidR="00A13226" w:rsidRPr="00763578" w:rsidRDefault="00A13226" w:rsidP="00A13226">
      <w:pPr>
        <w:pStyle w:val="Akapitzlist"/>
        <w:numPr>
          <w:ilvl w:val="2"/>
          <w:numId w:val="5"/>
        </w:numPr>
        <w:spacing w:after="160" w:line="259" w:lineRule="auto"/>
        <w:ind w:left="709"/>
        <w:jc w:val="both"/>
        <w:rPr>
          <w:rFonts w:eastAsia="Calibri" w:cstheme="minorHAnsi"/>
        </w:rPr>
      </w:pPr>
      <w:r w:rsidRPr="00763578">
        <w:rPr>
          <w:rFonts w:eastAsia="Calibri" w:cstheme="minorHAnsi"/>
        </w:rPr>
        <w:t>przedłużenia terminu realizacji zamówienia na skutek działania siły wyższej wraz ze wszystkimi konsekwencjami występującymi w związku z przedłużeniem tego terminu;</w:t>
      </w:r>
    </w:p>
    <w:p w14:paraId="56FF9E40" w14:textId="77777777" w:rsidR="00A13226" w:rsidRPr="00763578" w:rsidRDefault="00A13226" w:rsidP="00A13226">
      <w:pPr>
        <w:pStyle w:val="Akapitzlist"/>
        <w:numPr>
          <w:ilvl w:val="2"/>
          <w:numId w:val="5"/>
        </w:numPr>
        <w:spacing w:after="160" w:line="259" w:lineRule="auto"/>
        <w:ind w:left="709"/>
        <w:jc w:val="both"/>
        <w:rPr>
          <w:rFonts w:eastAsia="Calibri" w:cstheme="minorHAnsi"/>
        </w:rPr>
      </w:pPr>
      <w:r w:rsidRPr="00763578">
        <w:rPr>
          <w:rFonts w:eastAsia="Calibri" w:cstheme="minorHAnsi"/>
        </w:rPr>
        <w:t>przedłużenia terminu realizacji zamówienia z innych przyczyn niezależnych od Wykonawcy;</w:t>
      </w:r>
    </w:p>
    <w:p w14:paraId="2766DD9C" w14:textId="77777777" w:rsidR="00A13226" w:rsidRPr="00763578" w:rsidRDefault="00A13226" w:rsidP="00A13226">
      <w:pPr>
        <w:pStyle w:val="Akapitzlist"/>
        <w:numPr>
          <w:ilvl w:val="2"/>
          <w:numId w:val="5"/>
        </w:numPr>
        <w:spacing w:after="160" w:line="259" w:lineRule="auto"/>
        <w:ind w:left="709"/>
        <w:jc w:val="both"/>
        <w:rPr>
          <w:rFonts w:eastAsia="Calibri" w:cstheme="minorHAnsi"/>
        </w:rPr>
      </w:pPr>
      <w:r w:rsidRPr="00763578">
        <w:rPr>
          <w:rFonts w:eastAsia="Calibri" w:cstheme="minorHAnsi"/>
        </w:rPr>
        <w:t>zmiany parametrów przedmiotu umowy, zmiana zakresu rzeczowego umowy oraz zmiana sposobu wykonania zamówienia, nie prowadzące do zmiany charakteru umowy – zmiany technologiczne, w szczególności: konieczność realizacji zamówienia przy zastosowaniu innych rozwiązań technicznych/technologicznych, materiałowych niż wskazane w zapytaniu ofertowym, w sytuacji gdy zastosowanie przewidzianych rozwiązań groziłoby niewykonaniem lub wadliwym wykonaniem umowy;</w:t>
      </w:r>
    </w:p>
    <w:p w14:paraId="305073C7" w14:textId="77777777" w:rsidR="00A13226" w:rsidRPr="00763578" w:rsidRDefault="00A13226" w:rsidP="00A13226">
      <w:pPr>
        <w:pStyle w:val="Akapitzlist"/>
        <w:numPr>
          <w:ilvl w:val="2"/>
          <w:numId w:val="5"/>
        </w:numPr>
        <w:spacing w:after="160" w:line="259" w:lineRule="auto"/>
        <w:ind w:left="709"/>
        <w:jc w:val="both"/>
        <w:rPr>
          <w:rFonts w:eastAsia="Calibri" w:cstheme="minorHAnsi"/>
        </w:rPr>
      </w:pPr>
      <w:r w:rsidRPr="00763578">
        <w:rPr>
          <w:rFonts w:eastAsia="Calibri" w:cstheme="minorHAnsi"/>
        </w:rPr>
        <w:t xml:space="preserve">zmiany wymienione w sekcji 3.2.4 pkt 4d) </w:t>
      </w:r>
      <w:r w:rsidRPr="00763578">
        <w:rPr>
          <w:rFonts w:eastAsia="Calibri" w:cstheme="minorHAnsi"/>
          <w:i/>
          <w:iCs/>
        </w:rPr>
        <w:t>Wytycznych dotyczących kwalifikowalności wydatków na lata 2021-2027</w:t>
      </w:r>
      <w:r w:rsidRPr="00763578">
        <w:rPr>
          <w:rFonts w:eastAsia="Calibri" w:cstheme="minorHAnsi"/>
        </w:rPr>
        <w:t>.</w:t>
      </w:r>
    </w:p>
    <w:p w14:paraId="1976656C" w14:textId="77777777" w:rsidR="00A13226" w:rsidRPr="00763578" w:rsidRDefault="00A13226" w:rsidP="00A13226">
      <w:pPr>
        <w:pStyle w:val="Akapitzlist"/>
        <w:numPr>
          <w:ilvl w:val="1"/>
          <w:numId w:val="5"/>
        </w:numPr>
        <w:spacing w:before="240" w:after="0" w:line="259" w:lineRule="auto"/>
        <w:ind w:left="709"/>
        <w:contextualSpacing w:val="0"/>
        <w:jc w:val="both"/>
        <w:rPr>
          <w:rFonts w:eastAsia="Calibri" w:cstheme="minorHAnsi"/>
        </w:rPr>
      </w:pPr>
      <w:r w:rsidRPr="00763578">
        <w:rPr>
          <w:rFonts w:cstheme="minorHAnsi"/>
        </w:rPr>
        <w:t xml:space="preserve">Zamawiający przewiduje możliwość doprecyzowania i/lub uszczegółowienia powyższych zapisów, jeżeli taka konieczność wyniknie m.in. ze specyfiki przedmiotu zamówienia i/lub wpłynie pozytywnie na właściwe zrozumienie treści zapisu i/lub usystematyzuje zasady współpracy Stron Umowy i/lub wykonywania Umowy. </w:t>
      </w:r>
    </w:p>
    <w:p w14:paraId="6E1DA8B0" w14:textId="77777777" w:rsidR="00A13226" w:rsidRPr="00763578" w:rsidRDefault="00A13226" w:rsidP="00A13226">
      <w:pPr>
        <w:pStyle w:val="msonormalcxspdrugie"/>
        <w:numPr>
          <w:ilvl w:val="1"/>
          <w:numId w:val="5"/>
        </w:numPr>
        <w:spacing w:before="120" w:beforeAutospacing="0" w:after="120" w:afterAutospacing="0"/>
        <w:ind w:left="709"/>
        <w:jc w:val="both"/>
        <w:rPr>
          <w:rFonts w:asciiTheme="minorHAnsi" w:hAnsiTheme="minorHAnsi" w:cstheme="minorHAnsi"/>
          <w:sz w:val="22"/>
          <w:szCs w:val="22"/>
          <w:lang w:eastAsia="en-US"/>
        </w:rPr>
      </w:pPr>
      <w:r w:rsidRPr="00763578">
        <w:rPr>
          <w:rFonts w:asciiTheme="minorHAnsi" w:hAnsiTheme="minorHAnsi" w:cstheme="minorHAnsi"/>
          <w:sz w:val="22"/>
          <w:szCs w:val="22"/>
          <w:lang w:eastAsia="en-US"/>
        </w:rPr>
        <w:t>Zamawiający przewiduje również możliwość dokonywania nieistotnych zmian postanowień zawartej umowy w stosunku do treści oferty, na podstawie której dokonano wyboru Wykonawcy.</w:t>
      </w:r>
    </w:p>
    <w:p w14:paraId="02DD5A95" w14:textId="77777777" w:rsidR="00A13226" w:rsidRPr="00763578" w:rsidRDefault="00A13226" w:rsidP="00A13226">
      <w:pPr>
        <w:pStyle w:val="Akapitzlist"/>
        <w:numPr>
          <w:ilvl w:val="1"/>
          <w:numId w:val="5"/>
        </w:numPr>
        <w:spacing w:after="160" w:line="259" w:lineRule="auto"/>
        <w:ind w:left="709"/>
        <w:jc w:val="both"/>
        <w:rPr>
          <w:rFonts w:eastAsia="Calibri" w:cstheme="minorHAnsi"/>
        </w:rPr>
      </w:pPr>
      <w:r w:rsidRPr="00763578">
        <w:rPr>
          <w:rFonts w:eastAsia="Calibri" w:cstheme="minorHAnsi"/>
        </w:rPr>
        <w:t>Zmiany umowy wprowadzane będą w formie aneksu podpisanego przez obie strony, a możliwość ich wprowadzenia uzależniona jest od akceptacji przez Zamawiającego.</w:t>
      </w:r>
    </w:p>
    <w:p w14:paraId="00E8B650" w14:textId="77777777" w:rsidR="00A13226" w:rsidRPr="00763578" w:rsidRDefault="00A13226" w:rsidP="00A13226">
      <w:pPr>
        <w:pStyle w:val="Bezodstpw"/>
        <w:spacing w:line="276" w:lineRule="auto"/>
        <w:jc w:val="both"/>
        <w:rPr>
          <w:rFonts w:cstheme="minorHAnsi"/>
        </w:rPr>
      </w:pPr>
    </w:p>
    <w:tbl>
      <w:tblPr>
        <w:tblStyle w:val="Tabela-Siatka"/>
        <w:tblW w:w="0" w:type="auto"/>
        <w:shd w:val="clear" w:color="auto" w:fill="ACB9CA" w:themeFill="text2" w:themeFillTint="66"/>
        <w:tblLook w:val="04A0" w:firstRow="1" w:lastRow="0" w:firstColumn="1" w:lastColumn="0" w:noHBand="0" w:noVBand="1"/>
      </w:tblPr>
      <w:tblGrid>
        <w:gridCol w:w="9062"/>
      </w:tblGrid>
      <w:tr w:rsidR="00A13226" w:rsidRPr="00763578" w14:paraId="6B209A61" w14:textId="77777777" w:rsidTr="00681B5D">
        <w:tc>
          <w:tcPr>
            <w:tcW w:w="9062" w:type="dxa"/>
            <w:tcBorders>
              <w:top w:val="nil"/>
              <w:left w:val="nil"/>
              <w:bottom w:val="nil"/>
              <w:right w:val="nil"/>
            </w:tcBorders>
            <w:shd w:val="clear" w:color="auto" w:fill="ACB9CA" w:themeFill="text2" w:themeFillTint="66"/>
          </w:tcPr>
          <w:p w14:paraId="7AA6C6AB" w14:textId="77777777" w:rsidR="00A13226" w:rsidRPr="00763578" w:rsidRDefault="00A13226" w:rsidP="00681B5D">
            <w:pPr>
              <w:pStyle w:val="Bezodstpw"/>
              <w:numPr>
                <w:ilvl w:val="0"/>
                <w:numId w:val="5"/>
              </w:numPr>
              <w:spacing w:line="276" w:lineRule="auto"/>
              <w:ind w:left="567" w:hanging="567"/>
              <w:rPr>
                <w:rFonts w:cstheme="minorHAnsi"/>
                <w:b/>
              </w:rPr>
            </w:pPr>
            <w:r w:rsidRPr="00763578">
              <w:rPr>
                <w:rFonts w:cstheme="minorHAnsi"/>
                <w:b/>
              </w:rPr>
              <w:t xml:space="preserve">POZOSTAŁE INFORMACJE </w:t>
            </w:r>
          </w:p>
        </w:tc>
      </w:tr>
    </w:tbl>
    <w:p w14:paraId="5CCF699B" w14:textId="77777777" w:rsidR="00A13226" w:rsidRPr="00763578" w:rsidRDefault="00A13226" w:rsidP="00A13226">
      <w:pPr>
        <w:pStyle w:val="Bezodstpw"/>
        <w:spacing w:line="276" w:lineRule="auto"/>
        <w:jc w:val="both"/>
        <w:rPr>
          <w:rFonts w:cstheme="minorHAnsi"/>
        </w:rPr>
      </w:pPr>
    </w:p>
    <w:p w14:paraId="1C134E94"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Zamawiający zastrzega sobie możliwość zmiany lub uzupełnienia treści zapytania ofertowego przed upływem terminu na składanie ofert. Informacja o wprowadzeniu zmiany lub uzupełnieniu treści zapytania ofertowego zostanie opublikowana w miejscach publikacji zapytania.</w:t>
      </w:r>
    </w:p>
    <w:p w14:paraId="2BBA537E"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Jeżeli wprowadzone zmiany lub uzupełnienia treści zapytania ofertowego będą wymagały zmiany treści ofert, Zamawiający przedłuży termin składania ofert o czas potrzebny na dokonanie zmian w ofercie.</w:t>
      </w:r>
    </w:p>
    <w:p w14:paraId="2621C671"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 xml:space="preserve">W przypadku rozbieżności pomiędzy treścią niniejszego dokumentu a treścią ogłoszenia widniejącą w formularzu Bazy Konkurencyjności pierwszeństwo ma treść niniejszego dokumentu. W przypadku rozbieżności pomiędzy treścią niniejszego dokumentu a treścią innych </w:t>
      </w:r>
      <w:r w:rsidRPr="00763578">
        <w:rPr>
          <w:rFonts w:cstheme="minorHAnsi"/>
        </w:rPr>
        <w:lastRenderedPageBreak/>
        <w:t>dokumentów wchodzących w skład dokumentacji postępowania ofertowego wiążąca jest treść niniejszego dokumentu.</w:t>
      </w:r>
    </w:p>
    <w:p w14:paraId="78C6A355"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Oferent ponosi wszelkie koszty związane z przygotowaniem i złożeniem oferty.</w:t>
      </w:r>
    </w:p>
    <w:p w14:paraId="7774DC40"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Zamawiający nie dopuszcza ofert częściowych ani wariantowych.</w:t>
      </w:r>
    </w:p>
    <w:p w14:paraId="59328480"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Oferent składający ofertę pozostaje nią związany przez okres 60 dni licząc od dnia upływu terminu składania oferty.</w:t>
      </w:r>
    </w:p>
    <w:p w14:paraId="02120915"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Wybór oferty najkorzystniejszej nie oznacza zaciągnięcia zobowiązania przez Zamawiającego do zawarcia umowy z Wykonawcą.</w:t>
      </w:r>
    </w:p>
    <w:p w14:paraId="08F3114C" w14:textId="77777777" w:rsidR="00A13226" w:rsidRPr="00763578" w:rsidRDefault="00A13226" w:rsidP="00A13226">
      <w:pPr>
        <w:pStyle w:val="Bezodstpw"/>
        <w:numPr>
          <w:ilvl w:val="1"/>
          <w:numId w:val="5"/>
        </w:numPr>
        <w:spacing w:line="259" w:lineRule="auto"/>
        <w:ind w:left="567" w:hanging="567"/>
        <w:jc w:val="both"/>
        <w:rPr>
          <w:rFonts w:cstheme="minorHAnsi"/>
        </w:rPr>
      </w:pPr>
      <w:r w:rsidRPr="00763578">
        <w:rPr>
          <w:rFonts w:cstheme="minorHAnsi"/>
          <w:color w:val="000000"/>
        </w:rPr>
        <w:t xml:space="preserve">Zamawiający zastrzega sobie prawo do udzielenia Wykonawcy zamówień dodatkowych, nie objętych przedmiotem zamówienia podstawowego, o ile stały się niezbędne do prawidłowego wykonania zamówienia i zostały spełnione łącznie następujące warunki: </w:t>
      </w:r>
    </w:p>
    <w:p w14:paraId="6FEB3998" w14:textId="77777777" w:rsidR="00A13226" w:rsidRPr="00763578" w:rsidRDefault="00A13226" w:rsidP="00A13226">
      <w:pPr>
        <w:pStyle w:val="Bezodstpw"/>
        <w:numPr>
          <w:ilvl w:val="2"/>
          <w:numId w:val="5"/>
        </w:numPr>
        <w:spacing w:line="259" w:lineRule="auto"/>
        <w:ind w:left="709" w:hanging="709"/>
        <w:jc w:val="both"/>
        <w:rPr>
          <w:rFonts w:cstheme="minorHAnsi"/>
        </w:rPr>
      </w:pPr>
      <w:r w:rsidRPr="00763578">
        <w:rPr>
          <w:rFonts w:cstheme="minorHAnsi"/>
          <w:color w:val="000000"/>
        </w:rPr>
        <w:t xml:space="preserve">zmiana Wykonawcy nie może zostać dokonana z powodów ekonomicznych lub technicznych, w szczególności dotyczących zamienności lub interoperacyjności sprzętu, usług lub instalacji, zamówionych w ramach zamówienia podstawowego; </w:t>
      </w:r>
    </w:p>
    <w:p w14:paraId="2E0D7AC4" w14:textId="77777777" w:rsidR="00A13226" w:rsidRPr="00763578" w:rsidRDefault="00A13226" w:rsidP="00A13226">
      <w:pPr>
        <w:pStyle w:val="Bezodstpw"/>
        <w:numPr>
          <w:ilvl w:val="2"/>
          <w:numId w:val="5"/>
        </w:numPr>
        <w:spacing w:line="259" w:lineRule="auto"/>
        <w:ind w:left="709" w:hanging="709"/>
        <w:jc w:val="both"/>
        <w:rPr>
          <w:rFonts w:cstheme="minorHAnsi"/>
        </w:rPr>
      </w:pPr>
      <w:r w:rsidRPr="00763578">
        <w:rPr>
          <w:rFonts w:cstheme="minorHAnsi"/>
          <w:color w:val="000000"/>
        </w:rPr>
        <w:t xml:space="preserve">zmiana Wykonawcy spowodowałaby istotną niedogodność dla Zamawiającego lub znaczne zwiększenie kosztów dla Zamawiającego; </w:t>
      </w:r>
    </w:p>
    <w:p w14:paraId="562B73D0" w14:textId="77777777" w:rsidR="00A13226" w:rsidRPr="00763578" w:rsidRDefault="00A13226" w:rsidP="00A13226">
      <w:pPr>
        <w:numPr>
          <w:ilvl w:val="2"/>
          <w:numId w:val="5"/>
        </w:numPr>
        <w:autoSpaceDE w:val="0"/>
        <w:autoSpaceDN w:val="0"/>
        <w:adjustRightInd w:val="0"/>
        <w:spacing w:after="0" w:line="259" w:lineRule="auto"/>
        <w:ind w:left="709" w:hanging="709"/>
        <w:jc w:val="both"/>
        <w:rPr>
          <w:rFonts w:cstheme="minorHAnsi"/>
          <w:color w:val="000000"/>
        </w:rPr>
      </w:pPr>
      <w:r w:rsidRPr="00763578">
        <w:rPr>
          <w:rFonts w:cstheme="minorHAnsi"/>
          <w:color w:val="000000"/>
        </w:rPr>
        <w:t>wartość każdej kolejnej zmiany nie przekracza 50% wartości zamówienia podstawowego netto określonej pierwotnie w umowie</w:t>
      </w:r>
      <w:r w:rsidRPr="00763578">
        <w:rPr>
          <w:rFonts w:cstheme="minorHAnsi"/>
        </w:rPr>
        <w:t>.</w:t>
      </w:r>
    </w:p>
    <w:p w14:paraId="5C06DEC2"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cstheme="minorHAnsi"/>
        </w:rPr>
        <w:t>OCHRONA DANYCH OSOBOWYCH</w:t>
      </w:r>
    </w:p>
    <w:p w14:paraId="0E9C9D69" w14:textId="77777777" w:rsidR="00A13226" w:rsidRPr="00763578" w:rsidRDefault="00A13226" w:rsidP="00A13226">
      <w:pPr>
        <w:pStyle w:val="Bezodstpw"/>
        <w:spacing w:line="276" w:lineRule="auto"/>
        <w:ind w:left="567"/>
        <w:jc w:val="both"/>
        <w:rPr>
          <w:rFonts w:cstheme="minorHAnsi"/>
        </w:rPr>
      </w:pPr>
      <w:r w:rsidRPr="00763578">
        <w:rPr>
          <w:rFonts w:cstheme="minorHAnsi"/>
        </w:rPr>
        <w:t>W odniesieniu do danych osobowych zawartych w ofertach, Zamawiający z chwilą złożenia oferty stanie się administratorem tych danych w rozumieniu art. 4 pkt 7 Rozporządzenia Parlamentu Europejskiego i Rady (UE) 2016/679 z dnia 27 kwietnia 2016 r. w sprawie ochrony osób fizycznych w związku z przetwarzaniem danych osobowych i w sprawie swobodnego przepływu takich danych oraz uchylenia dyrektywy 95/46/WE („RODO”). Zamawiający będzie przetwarzał te dane w celu oceny ofert, zawarcia umowy z wybranym Wykonawcą oraz na potrzeby realizacji zawartej umowy, tj. na podstawie art. 6 ust. 1 lit. b) RODO.</w:t>
      </w:r>
    </w:p>
    <w:p w14:paraId="294F6BF6" w14:textId="77777777" w:rsidR="00A13226" w:rsidRPr="00763578" w:rsidRDefault="00A13226" w:rsidP="00A13226">
      <w:pPr>
        <w:pStyle w:val="Bezodstpw"/>
        <w:spacing w:line="276" w:lineRule="auto"/>
        <w:ind w:left="567"/>
        <w:jc w:val="both"/>
        <w:rPr>
          <w:rFonts w:cstheme="minorHAnsi"/>
        </w:rPr>
      </w:pPr>
      <w:r w:rsidRPr="00763578">
        <w:rPr>
          <w:rFonts w:cstheme="minorHAnsi"/>
        </w:rPr>
        <w:t xml:space="preserve">Zamawiający będzie przekazywał dane osobowe zawarte w złożonych ofertach, na podstawie właściwych przepisów prawa, upoważnionym organom i instytucjom uprawnionym do dokonywania kontroli projektów współfinansowanych ze środków pochodzących z budżetu Unii Europejskiej. Dane te zostaną przekazane w szczególności Instytucji Pośredniczącej – Narodowemu Centrum Badań i Rozwoju, zaś ich administratorem będzie minister właściwy ds. rozwoju na podstawie art. 71 ust. 1. Informacja dotycząca zakresu przetwarzania danych przez właściwe instytucje znajduje się na stronie: </w:t>
      </w:r>
      <w:hyperlink r:id="rId8" w:history="1">
        <w:r w:rsidRPr="00763578">
          <w:rPr>
            <w:rStyle w:val="Hipercze"/>
            <w:rFonts w:cstheme="minorHAnsi"/>
          </w:rPr>
          <w:t>https://www.funduszeeuropejskie.gov.pl/strony/o-funduszach/ogolne-zasady-przetwarzania-danych-osobowych-w-ramach-funduszy-europejskich/</w:t>
        </w:r>
      </w:hyperlink>
    </w:p>
    <w:p w14:paraId="66ED734A" w14:textId="77777777" w:rsidR="00A13226" w:rsidRPr="00763578" w:rsidRDefault="00A13226" w:rsidP="00A13226">
      <w:pPr>
        <w:pStyle w:val="Bezodstpw"/>
        <w:spacing w:line="276" w:lineRule="auto"/>
        <w:ind w:left="567"/>
        <w:jc w:val="both"/>
        <w:rPr>
          <w:rFonts w:cstheme="minorHAnsi"/>
        </w:rPr>
      </w:pPr>
      <w:r w:rsidRPr="00763578">
        <w:rPr>
          <w:rFonts w:cstheme="minorHAnsi"/>
        </w:rPr>
        <w:t>Zamawiający będzie przetwarzał dane osobowe w okresie, w jakim jest on zobowiązany z mocy właściwych przepisów prawa do przechowywania całej dokumentacji związanej z projektem współfinansowanym z budżetu UE.</w:t>
      </w:r>
    </w:p>
    <w:p w14:paraId="3E6CBD31" w14:textId="77777777" w:rsidR="00A13226" w:rsidRPr="00763578" w:rsidRDefault="00A13226" w:rsidP="00A13226">
      <w:pPr>
        <w:pStyle w:val="Bezodstpw"/>
        <w:numPr>
          <w:ilvl w:val="1"/>
          <w:numId w:val="5"/>
        </w:numPr>
        <w:spacing w:line="276" w:lineRule="auto"/>
        <w:ind w:left="567" w:hanging="567"/>
        <w:jc w:val="both"/>
        <w:rPr>
          <w:rFonts w:cstheme="minorHAnsi"/>
        </w:rPr>
      </w:pPr>
      <w:r w:rsidRPr="00763578">
        <w:rPr>
          <w:rFonts w:eastAsia="Calibri" w:cstheme="minorHAnsi"/>
        </w:rPr>
        <w:t>Zamawiający zastrzega, że:</w:t>
      </w:r>
    </w:p>
    <w:p w14:paraId="6CA2DC70" w14:textId="77777777" w:rsidR="00A13226" w:rsidRPr="00763578" w:rsidRDefault="00A13226" w:rsidP="00A13226">
      <w:pPr>
        <w:pStyle w:val="Bezodstpw"/>
        <w:numPr>
          <w:ilvl w:val="0"/>
          <w:numId w:val="11"/>
        </w:numPr>
        <w:spacing w:line="276" w:lineRule="auto"/>
        <w:ind w:left="851" w:hanging="284"/>
        <w:jc w:val="both"/>
        <w:rPr>
          <w:rFonts w:cstheme="minorHAnsi"/>
        </w:rPr>
      </w:pPr>
      <w:r w:rsidRPr="00763578">
        <w:rPr>
          <w:rFonts w:eastAsia="Calibri" w:cstheme="minorHAnsi"/>
        </w:rPr>
        <w:t>ma prawo nie dokonać wyboru żadnej ze złożonych ofert;</w:t>
      </w:r>
    </w:p>
    <w:p w14:paraId="3EEF9426" w14:textId="77777777" w:rsidR="00A13226" w:rsidRPr="00763578" w:rsidRDefault="00A13226" w:rsidP="00A13226">
      <w:pPr>
        <w:pStyle w:val="Bezodstpw"/>
        <w:numPr>
          <w:ilvl w:val="0"/>
          <w:numId w:val="11"/>
        </w:numPr>
        <w:spacing w:line="276" w:lineRule="auto"/>
        <w:ind w:left="851" w:hanging="284"/>
        <w:jc w:val="both"/>
        <w:rPr>
          <w:rFonts w:cstheme="minorHAnsi"/>
        </w:rPr>
      </w:pPr>
      <w:r w:rsidRPr="00763578">
        <w:rPr>
          <w:rFonts w:eastAsia="Calibri" w:cstheme="minorHAnsi"/>
        </w:rPr>
        <w:t>ma możliwość odwołania postępowania ofertowego w dowolnym terminie bez podania przyczyny lub uprzedniego poinformowania Oferentów;</w:t>
      </w:r>
    </w:p>
    <w:p w14:paraId="0813392B" w14:textId="77777777" w:rsidR="00A13226" w:rsidRPr="00763578" w:rsidRDefault="00A13226" w:rsidP="00A13226">
      <w:pPr>
        <w:pStyle w:val="Bezodstpw"/>
        <w:numPr>
          <w:ilvl w:val="0"/>
          <w:numId w:val="11"/>
        </w:numPr>
        <w:spacing w:line="276" w:lineRule="auto"/>
        <w:ind w:left="851" w:hanging="284"/>
        <w:jc w:val="both"/>
        <w:rPr>
          <w:rFonts w:cstheme="minorHAnsi"/>
        </w:rPr>
      </w:pPr>
      <w:r w:rsidRPr="00763578">
        <w:rPr>
          <w:rFonts w:eastAsia="Calibri" w:cstheme="minorHAnsi"/>
        </w:rPr>
        <w:t>ma prawo zmienić lub uzupełnić dokumenty wchodzące w skład zapytania ofertowego, które staną się jego integralną częścią;</w:t>
      </w:r>
    </w:p>
    <w:p w14:paraId="6484E569" w14:textId="77777777" w:rsidR="00A13226" w:rsidRPr="00763578" w:rsidRDefault="00A13226" w:rsidP="00A13226">
      <w:pPr>
        <w:pStyle w:val="Bezodstpw"/>
        <w:numPr>
          <w:ilvl w:val="0"/>
          <w:numId w:val="11"/>
        </w:numPr>
        <w:spacing w:line="276" w:lineRule="auto"/>
        <w:ind w:left="851" w:hanging="284"/>
        <w:jc w:val="both"/>
        <w:rPr>
          <w:rFonts w:cstheme="minorHAnsi"/>
        </w:rPr>
      </w:pPr>
      <w:r w:rsidRPr="00763578">
        <w:rPr>
          <w:rFonts w:eastAsia="Calibri" w:cstheme="minorHAnsi"/>
        </w:rPr>
        <w:t>może przedłużyć termin składania ofert,</w:t>
      </w:r>
    </w:p>
    <w:p w14:paraId="5961CF39" w14:textId="77777777" w:rsidR="00A13226" w:rsidRPr="00763578" w:rsidRDefault="00A13226" w:rsidP="00A13226">
      <w:pPr>
        <w:pStyle w:val="Bezodstpw"/>
        <w:numPr>
          <w:ilvl w:val="0"/>
          <w:numId w:val="11"/>
        </w:numPr>
        <w:spacing w:line="276" w:lineRule="auto"/>
        <w:ind w:left="851" w:hanging="284"/>
        <w:jc w:val="both"/>
        <w:rPr>
          <w:rFonts w:cstheme="minorHAnsi"/>
        </w:rPr>
      </w:pPr>
      <w:r w:rsidRPr="00763578">
        <w:rPr>
          <w:rFonts w:cstheme="minorHAnsi"/>
        </w:rPr>
        <w:lastRenderedPageBreak/>
        <w:t>może unieważnić postępowanie</w:t>
      </w:r>
      <w:r w:rsidRPr="00763578">
        <w:rPr>
          <w:rFonts w:cstheme="minorHAnsi"/>
          <w:b/>
          <w:bCs/>
        </w:rPr>
        <w:t xml:space="preserve"> </w:t>
      </w:r>
      <w:r w:rsidRPr="00763578">
        <w:rPr>
          <w:rFonts w:cstheme="minorHAnsi"/>
        </w:rPr>
        <w:t>o udzielenie zamówienia, gdy wszystkie złożone oferty będą podlegały odrzuceniu lub koszt najkorzystniejszej oferty lub oferta z najniższą ceną przewyższać będzie kwotę, którą Zamawiający zamierza przeznaczyć na sfinansowanie zamówienia, przy czym Zamawiający zastrzega, iż może rozważyć zwiększenie kwoty, którą zamierza przeznaczyć na sfinansowanie zamówienia, jednak Wykonawcy nie będą mieli roszczenia o zwiększenie tej kwoty,</w:t>
      </w:r>
    </w:p>
    <w:p w14:paraId="1857B4FF" w14:textId="77777777" w:rsidR="00A13226" w:rsidRPr="00763578" w:rsidRDefault="00A13226" w:rsidP="00A13226">
      <w:pPr>
        <w:spacing w:after="120"/>
        <w:ind w:left="360"/>
        <w:contextualSpacing/>
        <w:jc w:val="both"/>
        <w:rPr>
          <w:rFonts w:eastAsia="Calibri" w:cstheme="minorHAnsi"/>
        </w:rPr>
      </w:pPr>
      <w:r w:rsidRPr="00763578">
        <w:rPr>
          <w:rFonts w:eastAsia="Calibri" w:cstheme="minorHAnsi"/>
        </w:rPr>
        <w:t>przy czym z powyższych tytułów nie przysługują Oferentowi w stosunku do Zamawiającego żadne roszczenia.</w:t>
      </w:r>
    </w:p>
    <w:p w14:paraId="77C754B4" w14:textId="77777777" w:rsidR="00A13226" w:rsidRPr="00763578" w:rsidRDefault="00A13226" w:rsidP="00A13226">
      <w:pPr>
        <w:pStyle w:val="Bezodstpw"/>
        <w:spacing w:line="276" w:lineRule="auto"/>
        <w:jc w:val="both"/>
        <w:rPr>
          <w:rFonts w:cstheme="minorHAnsi"/>
        </w:rPr>
      </w:pPr>
    </w:p>
    <w:tbl>
      <w:tblPr>
        <w:tblStyle w:val="Tabela-Siatka"/>
        <w:tblW w:w="0" w:type="auto"/>
        <w:shd w:val="clear" w:color="auto" w:fill="ACB9CA" w:themeFill="text2" w:themeFillTint="66"/>
        <w:tblLook w:val="04A0" w:firstRow="1" w:lastRow="0" w:firstColumn="1" w:lastColumn="0" w:noHBand="0" w:noVBand="1"/>
      </w:tblPr>
      <w:tblGrid>
        <w:gridCol w:w="9062"/>
      </w:tblGrid>
      <w:tr w:rsidR="00A13226" w:rsidRPr="00763578" w14:paraId="46D3B12C" w14:textId="77777777" w:rsidTr="00681B5D">
        <w:tc>
          <w:tcPr>
            <w:tcW w:w="9062" w:type="dxa"/>
            <w:tcBorders>
              <w:top w:val="nil"/>
              <w:left w:val="nil"/>
              <w:bottom w:val="nil"/>
              <w:right w:val="nil"/>
            </w:tcBorders>
            <w:shd w:val="clear" w:color="auto" w:fill="ACB9CA" w:themeFill="text2" w:themeFillTint="66"/>
          </w:tcPr>
          <w:p w14:paraId="350974D4" w14:textId="77777777" w:rsidR="00A13226" w:rsidRPr="00763578" w:rsidRDefault="00A13226" w:rsidP="00681B5D">
            <w:pPr>
              <w:pStyle w:val="Bezodstpw"/>
              <w:numPr>
                <w:ilvl w:val="0"/>
                <w:numId w:val="5"/>
              </w:numPr>
              <w:spacing w:line="276" w:lineRule="auto"/>
              <w:ind w:left="567" w:hanging="567"/>
              <w:rPr>
                <w:rFonts w:cstheme="minorHAnsi"/>
                <w:b/>
              </w:rPr>
            </w:pPr>
            <w:r w:rsidRPr="00763578">
              <w:rPr>
                <w:rFonts w:cstheme="minorHAnsi"/>
                <w:b/>
              </w:rPr>
              <w:t xml:space="preserve">WYKAZ ZAŁĄCZNIKÓW </w:t>
            </w:r>
          </w:p>
        </w:tc>
      </w:tr>
    </w:tbl>
    <w:p w14:paraId="4240BBC0" w14:textId="77777777" w:rsidR="00A13226" w:rsidRPr="00763578" w:rsidRDefault="00A13226" w:rsidP="00A13226">
      <w:pPr>
        <w:pStyle w:val="Bezodstpw"/>
        <w:spacing w:line="276" w:lineRule="auto"/>
        <w:jc w:val="both"/>
        <w:rPr>
          <w:rFonts w:cstheme="minorHAnsi"/>
        </w:rPr>
      </w:pPr>
    </w:p>
    <w:p w14:paraId="486F9BA0" w14:textId="77777777" w:rsidR="00A13226" w:rsidRPr="00763578" w:rsidRDefault="00A13226" w:rsidP="00A13226">
      <w:pPr>
        <w:pStyle w:val="Bezodstpw"/>
        <w:spacing w:line="276" w:lineRule="auto"/>
        <w:jc w:val="both"/>
        <w:rPr>
          <w:rFonts w:cstheme="minorHAnsi"/>
        </w:rPr>
      </w:pPr>
      <w:r w:rsidRPr="00763578">
        <w:rPr>
          <w:rFonts w:cstheme="minorHAnsi"/>
        </w:rPr>
        <w:t>Załącznikami do niniejszego zapytania ofertowego są następujące dokumenty:</w:t>
      </w:r>
      <w:r w:rsidRPr="00763578">
        <w:rPr>
          <w:rFonts w:cstheme="minorHAnsi"/>
          <w:color w:val="FF0000"/>
        </w:rPr>
        <w:t xml:space="preserve"> </w:t>
      </w:r>
    </w:p>
    <w:p w14:paraId="7CB23205" w14:textId="77777777" w:rsidR="00A13226" w:rsidRDefault="00A13226" w:rsidP="00A13226">
      <w:pPr>
        <w:pStyle w:val="Bezodstpw"/>
        <w:spacing w:line="276" w:lineRule="auto"/>
        <w:jc w:val="both"/>
        <w:rPr>
          <w:rFonts w:cstheme="minorHAnsi"/>
        </w:rPr>
      </w:pPr>
    </w:p>
    <w:p w14:paraId="5EBC3747" w14:textId="6E0301AC" w:rsidR="0058535C" w:rsidRPr="0058535C" w:rsidRDefault="0058535C" w:rsidP="00A13226">
      <w:pPr>
        <w:pStyle w:val="Bezodstpw"/>
        <w:spacing w:line="276" w:lineRule="auto"/>
        <w:jc w:val="both"/>
        <w:rPr>
          <w:rFonts w:cstheme="minorHAnsi"/>
          <w:b/>
          <w:bCs/>
        </w:rPr>
      </w:pPr>
      <w:r w:rsidRPr="0058535C">
        <w:rPr>
          <w:rFonts w:cstheme="minorHAnsi"/>
          <w:b/>
          <w:bCs/>
          <w:highlight w:val="yellow"/>
        </w:rPr>
        <w:t>Załącznik nr 1</w:t>
      </w:r>
      <w:r w:rsidRPr="0058535C">
        <w:rPr>
          <w:rFonts w:cstheme="minorHAnsi"/>
          <w:b/>
          <w:bCs/>
          <w:highlight w:val="yellow"/>
        </w:rPr>
        <w:t xml:space="preserve">. </w:t>
      </w:r>
      <w:r w:rsidRPr="0058535C">
        <w:rPr>
          <w:rFonts w:cstheme="minorHAnsi"/>
          <w:b/>
          <w:bCs/>
          <w:highlight w:val="yellow"/>
        </w:rPr>
        <w:t>Wzór formularza ofertowego</w:t>
      </w:r>
    </w:p>
    <w:p w14:paraId="57C3A77C" w14:textId="77777777" w:rsidR="00A13226" w:rsidRPr="00763578" w:rsidRDefault="00A13226" w:rsidP="00A13226">
      <w:pPr>
        <w:pStyle w:val="Bezodstpw"/>
        <w:spacing w:line="276" w:lineRule="auto"/>
        <w:jc w:val="right"/>
        <w:rPr>
          <w:rFonts w:cstheme="minorHAnsi"/>
          <w:i/>
        </w:rPr>
        <w:sectPr w:rsidR="00A13226" w:rsidRPr="00763578" w:rsidSect="00A13226">
          <w:headerReference w:type="default" r:id="rId9"/>
          <w:footerReference w:type="default" r:id="rId10"/>
          <w:pgSz w:w="11906" w:h="16838"/>
          <w:pgMar w:top="1135" w:right="1417" w:bottom="1276" w:left="1417" w:header="284" w:footer="178" w:gutter="0"/>
          <w:cols w:space="708"/>
          <w:docGrid w:linePitch="360"/>
        </w:sectPr>
      </w:pPr>
    </w:p>
    <w:p w14:paraId="07FD1F22" w14:textId="0E10A76A" w:rsidR="00A13226" w:rsidRPr="0058535C" w:rsidRDefault="00A13226" w:rsidP="0058535C">
      <w:pPr>
        <w:pStyle w:val="Bezodstpw"/>
        <w:spacing w:line="276" w:lineRule="auto"/>
        <w:jc w:val="center"/>
        <w:rPr>
          <w:rFonts w:cstheme="minorHAnsi"/>
          <w:b/>
          <w:bCs/>
          <w:iCs/>
        </w:rPr>
      </w:pPr>
      <w:r w:rsidRPr="0058535C">
        <w:rPr>
          <w:rFonts w:cstheme="minorHAnsi"/>
          <w:b/>
          <w:bCs/>
          <w:iCs/>
        </w:rPr>
        <w:lastRenderedPageBreak/>
        <w:t>Załącznik nr 1do zapytania ofertowego nr 0</w:t>
      </w:r>
      <w:r w:rsidR="0058535C" w:rsidRPr="0058535C">
        <w:rPr>
          <w:rFonts w:cstheme="minorHAnsi"/>
          <w:b/>
          <w:bCs/>
          <w:iCs/>
        </w:rPr>
        <w:t>1</w:t>
      </w:r>
      <w:r w:rsidRPr="0058535C">
        <w:rPr>
          <w:rFonts w:cstheme="minorHAnsi"/>
          <w:b/>
          <w:bCs/>
          <w:iCs/>
        </w:rPr>
        <w:t>/2025</w:t>
      </w:r>
    </w:p>
    <w:p w14:paraId="14A02216" w14:textId="77777777" w:rsidR="00A13226" w:rsidRPr="00763578" w:rsidRDefault="00A13226" w:rsidP="00A13226">
      <w:pPr>
        <w:pStyle w:val="Bezodstpw"/>
        <w:spacing w:line="276" w:lineRule="auto"/>
        <w:jc w:val="both"/>
        <w:rPr>
          <w:rFonts w:cstheme="minorHAnsi"/>
        </w:rPr>
      </w:pPr>
    </w:p>
    <w:p w14:paraId="5E486B73" w14:textId="77777777" w:rsidR="00A13226" w:rsidRPr="00763578" w:rsidRDefault="00A13226" w:rsidP="00A13226">
      <w:pPr>
        <w:pStyle w:val="Bezodstpw"/>
        <w:spacing w:line="276" w:lineRule="auto"/>
        <w:jc w:val="center"/>
        <w:rPr>
          <w:rFonts w:cstheme="minorHAnsi"/>
          <w:b/>
        </w:rPr>
      </w:pPr>
      <w:r w:rsidRPr="00763578">
        <w:rPr>
          <w:rFonts w:cstheme="minorHAnsi"/>
          <w:b/>
        </w:rPr>
        <w:t>FORMULARZ OFERTOWY</w:t>
      </w:r>
    </w:p>
    <w:p w14:paraId="1B4F033B" w14:textId="77777777" w:rsidR="00A13226" w:rsidRPr="00763578" w:rsidRDefault="00A13226" w:rsidP="00A13226">
      <w:pPr>
        <w:pStyle w:val="Bezodstpw"/>
        <w:spacing w:line="276" w:lineRule="auto"/>
        <w:jc w:val="center"/>
        <w:rPr>
          <w:rFonts w:cstheme="minorHAnsi"/>
          <w:b/>
        </w:rPr>
      </w:pPr>
    </w:p>
    <w:p w14:paraId="413BA9DA" w14:textId="77777777" w:rsidR="00A13226" w:rsidRPr="00763578" w:rsidRDefault="00A13226" w:rsidP="00A13226">
      <w:pPr>
        <w:pStyle w:val="Bezodstpw"/>
        <w:spacing w:line="360" w:lineRule="auto"/>
        <w:jc w:val="both"/>
        <w:rPr>
          <w:rFonts w:cstheme="minorHAnsi"/>
          <w:b/>
          <w:u w:val="single"/>
        </w:rPr>
      </w:pPr>
      <w:r w:rsidRPr="00763578">
        <w:rPr>
          <w:rFonts w:cstheme="minorHAnsi"/>
          <w:b/>
          <w:u w:val="single"/>
        </w:rPr>
        <w:t xml:space="preserve">Składający ofertę: </w:t>
      </w:r>
    </w:p>
    <w:tbl>
      <w:tblPr>
        <w:tblStyle w:val="Tabela-Siatka"/>
        <w:tblW w:w="0" w:type="auto"/>
        <w:tblLook w:val="04A0" w:firstRow="1" w:lastRow="0" w:firstColumn="1" w:lastColumn="0" w:noHBand="0" w:noVBand="1"/>
      </w:tblPr>
      <w:tblGrid>
        <w:gridCol w:w="4032"/>
        <w:gridCol w:w="5028"/>
      </w:tblGrid>
      <w:tr w:rsidR="00A13226" w:rsidRPr="00763578" w14:paraId="6F79A2A4" w14:textId="77777777" w:rsidTr="00681B5D">
        <w:tc>
          <w:tcPr>
            <w:tcW w:w="4077" w:type="dxa"/>
            <w:vAlign w:val="center"/>
          </w:tcPr>
          <w:p w14:paraId="28EFEB9C" w14:textId="77777777" w:rsidR="00A13226" w:rsidRPr="00763578" w:rsidRDefault="00A13226" w:rsidP="00681B5D">
            <w:pPr>
              <w:pStyle w:val="Bezodstpw"/>
              <w:spacing w:line="360" w:lineRule="auto"/>
              <w:rPr>
                <w:rFonts w:cstheme="minorHAnsi"/>
                <w:b/>
              </w:rPr>
            </w:pPr>
            <w:r w:rsidRPr="00763578">
              <w:rPr>
                <w:rFonts w:cstheme="minorHAnsi"/>
                <w:b/>
              </w:rPr>
              <w:t>Pełna nazwa (firma)albo imię i nazwisko</w:t>
            </w:r>
          </w:p>
        </w:tc>
        <w:tc>
          <w:tcPr>
            <w:tcW w:w="5135" w:type="dxa"/>
            <w:vAlign w:val="center"/>
          </w:tcPr>
          <w:p w14:paraId="172E8A3A" w14:textId="77777777" w:rsidR="00A13226" w:rsidRPr="00763578" w:rsidRDefault="00A13226" w:rsidP="00681B5D">
            <w:pPr>
              <w:pStyle w:val="Bezodstpw"/>
              <w:spacing w:line="360" w:lineRule="auto"/>
              <w:jc w:val="both"/>
              <w:rPr>
                <w:rFonts w:cstheme="minorHAnsi"/>
              </w:rPr>
            </w:pPr>
          </w:p>
        </w:tc>
      </w:tr>
      <w:tr w:rsidR="00A13226" w:rsidRPr="00763578" w14:paraId="3EDA983E" w14:textId="77777777" w:rsidTr="00681B5D">
        <w:tc>
          <w:tcPr>
            <w:tcW w:w="4077" w:type="dxa"/>
            <w:vAlign w:val="center"/>
          </w:tcPr>
          <w:p w14:paraId="28616A09" w14:textId="77777777" w:rsidR="00A13226" w:rsidRPr="00763578" w:rsidRDefault="00A13226" w:rsidP="00681B5D">
            <w:pPr>
              <w:pStyle w:val="Bezodstpw"/>
              <w:spacing w:line="360" w:lineRule="auto"/>
              <w:rPr>
                <w:rFonts w:cstheme="minorHAnsi"/>
                <w:b/>
              </w:rPr>
            </w:pPr>
            <w:r w:rsidRPr="00763578">
              <w:rPr>
                <w:rFonts w:cstheme="minorHAnsi"/>
                <w:b/>
              </w:rPr>
              <w:t>Siedziba/miejsce zamieszkania/adres głównego miejsca wykonywania działalności</w:t>
            </w:r>
          </w:p>
        </w:tc>
        <w:tc>
          <w:tcPr>
            <w:tcW w:w="5135" w:type="dxa"/>
            <w:vAlign w:val="center"/>
          </w:tcPr>
          <w:p w14:paraId="3C2DA9DF" w14:textId="77777777" w:rsidR="00A13226" w:rsidRPr="00763578" w:rsidRDefault="00A13226" w:rsidP="00681B5D">
            <w:pPr>
              <w:pStyle w:val="Bezodstpw"/>
              <w:spacing w:line="360" w:lineRule="auto"/>
              <w:jc w:val="both"/>
              <w:rPr>
                <w:rFonts w:cstheme="minorHAnsi"/>
              </w:rPr>
            </w:pPr>
          </w:p>
        </w:tc>
      </w:tr>
      <w:tr w:rsidR="00A13226" w:rsidRPr="00763578" w14:paraId="14C53D36" w14:textId="77777777" w:rsidTr="00681B5D">
        <w:tc>
          <w:tcPr>
            <w:tcW w:w="4077" w:type="dxa"/>
            <w:vAlign w:val="center"/>
          </w:tcPr>
          <w:p w14:paraId="630F6042" w14:textId="77777777" w:rsidR="00A13226" w:rsidRPr="00763578" w:rsidRDefault="00A13226" w:rsidP="00681B5D">
            <w:pPr>
              <w:pStyle w:val="Bezodstpw"/>
              <w:spacing w:line="360" w:lineRule="auto"/>
              <w:rPr>
                <w:rFonts w:cstheme="minorHAnsi"/>
                <w:b/>
              </w:rPr>
            </w:pPr>
            <w:r w:rsidRPr="00763578">
              <w:rPr>
                <w:rFonts w:cstheme="minorHAnsi"/>
                <w:b/>
              </w:rPr>
              <w:t>Adres e –mail, na który Zamawiający powinien przesyłać korespondencję związaną z postępowaniem</w:t>
            </w:r>
          </w:p>
        </w:tc>
        <w:tc>
          <w:tcPr>
            <w:tcW w:w="5135" w:type="dxa"/>
            <w:vAlign w:val="center"/>
          </w:tcPr>
          <w:p w14:paraId="5FECA6BB" w14:textId="77777777" w:rsidR="00A13226" w:rsidRPr="00763578" w:rsidRDefault="00A13226" w:rsidP="00681B5D">
            <w:pPr>
              <w:pStyle w:val="Bezodstpw"/>
              <w:spacing w:line="360" w:lineRule="auto"/>
              <w:jc w:val="both"/>
              <w:rPr>
                <w:rFonts w:cstheme="minorHAnsi"/>
              </w:rPr>
            </w:pPr>
          </w:p>
        </w:tc>
      </w:tr>
      <w:tr w:rsidR="00A13226" w:rsidRPr="00763578" w14:paraId="73645A4F" w14:textId="77777777" w:rsidTr="00681B5D">
        <w:tc>
          <w:tcPr>
            <w:tcW w:w="4077" w:type="dxa"/>
            <w:vAlign w:val="center"/>
          </w:tcPr>
          <w:p w14:paraId="6DC9FBF5" w14:textId="77777777" w:rsidR="00A13226" w:rsidRPr="00763578" w:rsidRDefault="00A13226" w:rsidP="00681B5D">
            <w:pPr>
              <w:pStyle w:val="Bezodstpw"/>
              <w:spacing w:line="360" w:lineRule="auto"/>
              <w:rPr>
                <w:rFonts w:cstheme="minorHAnsi"/>
                <w:b/>
              </w:rPr>
            </w:pPr>
            <w:r w:rsidRPr="00763578">
              <w:rPr>
                <w:rFonts w:cstheme="minorHAnsi"/>
                <w:b/>
              </w:rPr>
              <w:t>NIP</w:t>
            </w:r>
          </w:p>
        </w:tc>
        <w:tc>
          <w:tcPr>
            <w:tcW w:w="5135" w:type="dxa"/>
            <w:vAlign w:val="center"/>
          </w:tcPr>
          <w:p w14:paraId="78D3E0CF" w14:textId="77777777" w:rsidR="00A13226" w:rsidRPr="00763578" w:rsidRDefault="00A13226" w:rsidP="00681B5D">
            <w:pPr>
              <w:pStyle w:val="Bezodstpw"/>
              <w:spacing w:line="360" w:lineRule="auto"/>
              <w:jc w:val="both"/>
              <w:rPr>
                <w:rFonts w:cstheme="minorHAnsi"/>
              </w:rPr>
            </w:pPr>
          </w:p>
        </w:tc>
      </w:tr>
      <w:tr w:rsidR="00A13226" w:rsidRPr="00763578" w14:paraId="746B9A70" w14:textId="77777777" w:rsidTr="00681B5D">
        <w:tc>
          <w:tcPr>
            <w:tcW w:w="4077" w:type="dxa"/>
            <w:vAlign w:val="center"/>
          </w:tcPr>
          <w:p w14:paraId="6BE9854D" w14:textId="77777777" w:rsidR="00A13226" w:rsidRPr="00763578" w:rsidRDefault="00A13226" w:rsidP="00681B5D">
            <w:pPr>
              <w:pStyle w:val="Bezodstpw"/>
              <w:spacing w:line="360" w:lineRule="auto"/>
              <w:rPr>
                <w:rFonts w:cstheme="minorHAnsi"/>
                <w:b/>
              </w:rPr>
            </w:pPr>
            <w:r w:rsidRPr="00763578">
              <w:rPr>
                <w:rFonts w:cstheme="minorHAnsi"/>
                <w:b/>
              </w:rPr>
              <w:t>REGON</w:t>
            </w:r>
          </w:p>
        </w:tc>
        <w:tc>
          <w:tcPr>
            <w:tcW w:w="5135" w:type="dxa"/>
            <w:vAlign w:val="center"/>
          </w:tcPr>
          <w:p w14:paraId="78ABDDDF" w14:textId="77777777" w:rsidR="00A13226" w:rsidRPr="00763578" w:rsidRDefault="00A13226" w:rsidP="00681B5D">
            <w:pPr>
              <w:pStyle w:val="Bezodstpw"/>
              <w:spacing w:line="360" w:lineRule="auto"/>
              <w:jc w:val="both"/>
              <w:rPr>
                <w:rFonts w:cstheme="minorHAnsi"/>
              </w:rPr>
            </w:pPr>
          </w:p>
        </w:tc>
      </w:tr>
      <w:tr w:rsidR="00A13226" w:rsidRPr="00763578" w14:paraId="5E253CAF" w14:textId="77777777" w:rsidTr="00681B5D">
        <w:tc>
          <w:tcPr>
            <w:tcW w:w="4077" w:type="dxa"/>
            <w:vAlign w:val="center"/>
          </w:tcPr>
          <w:p w14:paraId="5F10A037" w14:textId="77777777" w:rsidR="00A13226" w:rsidRPr="00763578" w:rsidRDefault="00A13226" w:rsidP="00681B5D">
            <w:pPr>
              <w:pStyle w:val="Bezodstpw"/>
              <w:spacing w:line="360" w:lineRule="auto"/>
              <w:rPr>
                <w:rFonts w:cstheme="minorHAnsi"/>
                <w:b/>
              </w:rPr>
            </w:pPr>
            <w:r w:rsidRPr="00763578">
              <w:rPr>
                <w:rFonts w:cstheme="minorHAnsi"/>
                <w:b/>
              </w:rPr>
              <w:t>Telefon</w:t>
            </w:r>
          </w:p>
        </w:tc>
        <w:tc>
          <w:tcPr>
            <w:tcW w:w="5135" w:type="dxa"/>
            <w:vAlign w:val="center"/>
          </w:tcPr>
          <w:p w14:paraId="1BDF3C9E" w14:textId="77777777" w:rsidR="00A13226" w:rsidRPr="00763578" w:rsidRDefault="00A13226" w:rsidP="00681B5D">
            <w:pPr>
              <w:pStyle w:val="Bezodstpw"/>
              <w:spacing w:line="360" w:lineRule="auto"/>
              <w:jc w:val="both"/>
              <w:rPr>
                <w:rFonts w:cstheme="minorHAnsi"/>
              </w:rPr>
            </w:pPr>
          </w:p>
        </w:tc>
      </w:tr>
      <w:tr w:rsidR="00A13226" w:rsidRPr="00763578" w14:paraId="6C7C36C2" w14:textId="77777777" w:rsidTr="00681B5D">
        <w:tc>
          <w:tcPr>
            <w:tcW w:w="4077" w:type="dxa"/>
            <w:vAlign w:val="center"/>
          </w:tcPr>
          <w:p w14:paraId="5595E3C2" w14:textId="77777777" w:rsidR="00A13226" w:rsidRPr="00763578" w:rsidRDefault="00A13226" w:rsidP="00681B5D">
            <w:pPr>
              <w:pStyle w:val="Bezodstpw"/>
              <w:spacing w:line="360" w:lineRule="auto"/>
              <w:rPr>
                <w:rFonts w:cstheme="minorHAnsi"/>
                <w:b/>
              </w:rPr>
            </w:pPr>
            <w:r w:rsidRPr="00763578">
              <w:rPr>
                <w:rFonts w:cstheme="minorHAnsi"/>
                <w:b/>
              </w:rPr>
              <w:t>Osoba do kontaktów z Zamawiającym</w:t>
            </w:r>
          </w:p>
        </w:tc>
        <w:tc>
          <w:tcPr>
            <w:tcW w:w="5135" w:type="dxa"/>
            <w:vAlign w:val="center"/>
          </w:tcPr>
          <w:p w14:paraId="724F6FAD" w14:textId="77777777" w:rsidR="00A13226" w:rsidRPr="00763578" w:rsidRDefault="00A13226" w:rsidP="00681B5D">
            <w:pPr>
              <w:pStyle w:val="Bezodstpw"/>
              <w:spacing w:line="360" w:lineRule="auto"/>
              <w:jc w:val="both"/>
              <w:rPr>
                <w:rFonts w:cstheme="minorHAnsi"/>
              </w:rPr>
            </w:pPr>
          </w:p>
        </w:tc>
      </w:tr>
    </w:tbl>
    <w:p w14:paraId="744D9481" w14:textId="77777777" w:rsidR="00A13226" w:rsidRPr="00763578" w:rsidRDefault="00A13226" w:rsidP="00A13226">
      <w:pPr>
        <w:pStyle w:val="Bezodstpw"/>
        <w:spacing w:line="276" w:lineRule="auto"/>
        <w:jc w:val="both"/>
        <w:rPr>
          <w:rFonts w:cstheme="minorHAnsi"/>
        </w:rPr>
      </w:pPr>
    </w:p>
    <w:p w14:paraId="5F470595" w14:textId="20FA01C4" w:rsidR="00A13226" w:rsidRPr="00763578" w:rsidRDefault="00A13226" w:rsidP="00A13226">
      <w:pPr>
        <w:spacing w:after="0" w:line="240" w:lineRule="auto"/>
        <w:jc w:val="both"/>
        <w:rPr>
          <w:rFonts w:cstheme="minorHAnsi"/>
          <w:b/>
        </w:rPr>
      </w:pPr>
      <w:r w:rsidRPr="00763578">
        <w:rPr>
          <w:rFonts w:cstheme="minorHAnsi"/>
        </w:rPr>
        <w:t>Oferujemy wykonanie zamówienia zgodnie z wymaganiami zapytania ofertowego</w:t>
      </w:r>
      <w:r w:rsidRPr="00763578" w:rsidDel="00A959A9">
        <w:rPr>
          <w:rFonts w:cstheme="minorHAnsi"/>
        </w:rPr>
        <w:t xml:space="preserve"> </w:t>
      </w:r>
      <w:r w:rsidRPr="00763578">
        <w:rPr>
          <w:rFonts w:cstheme="minorHAnsi"/>
        </w:rPr>
        <w:t xml:space="preserve">nr </w:t>
      </w:r>
      <w:r w:rsidRPr="00763578">
        <w:rPr>
          <w:rFonts w:cstheme="minorHAnsi"/>
          <w:b/>
          <w:bCs/>
        </w:rPr>
        <w:t>0</w:t>
      </w:r>
      <w:r w:rsidR="0058535C">
        <w:rPr>
          <w:rFonts w:cstheme="minorHAnsi"/>
          <w:b/>
          <w:bCs/>
        </w:rPr>
        <w:t>1</w:t>
      </w:r>
      <w:r w:rsidRPr="00763578">
        <w:rPr>
          <w:rFonts w:cstheme="minorHAnsi"/>
          <w:b/>
          <w:bCs/>
        </w:rPr>
        <w:t>/2025</w:t>
      </w:r>
      <w:r w:rsidRPr="00763578">
        <w:rPr>
          <w:rFonts w:cstheme="minorHAnsi"/>
        </w:rPr>
        <w:t xml:space="preserve">, za </w:t>
      </w:r>
      <w:r w:rsidRPr="00763578">
        <w:rPr>
          <w:rFonts w:cstheme="minorHAnsi"/>
          <w:b/>
        </w:rPr>
        <w:t>cenę:</w:t>
      </w:r>
    </w:p>
    <w:p w14:paraId="42AE148C" w14:textId="77777777" w:rsidR="00A13226" w:rsidRPr="00763578" w:rsidRDefault="00A13226" w:rsidP="00A13226">
      <w:pPr>
        <w:spacing w:after="0" w:line="240" w:lineRule="auto"/>
        <w:jc w:val="both"/>
        <w:rPr>
          <w:rFonts w:cstheme="minorHAnsi"/>
        </w:rPr>
      </w:pPr>
    </w:p>
    <w:p w14:paraId="2B571C85" w14:textId="77777777" w:rsidR="00A13226" w:rsidRPr="00763578" w:rsidRDefault="00A13226" w:rsidP="00A13226">
      <w:pPr>
        <w:pStyle w:val="Bezodstpw"/>
        <w:spacing w:line="360" w:lineRule="auto"/>
        <w:rPr>
          <w:rFonts w:cstheme="minorHAnsi"/>
          <w:b/>
        </w:rPr>
      </w:pPr>
      <w:r w:rsidRPr="00763578">
        <w:rPr>
          <w:rFonts w:cstheme="minorHAnsi"/>
          <w:b/>
        </w:rPr>
        <w:t>kwota netto: …………………………PLN</w:t>
      </w:r>
    </w:p>
    <w:p w14:paraId="47EDF61A" w14:textId="77777777" w:rsidR="00A13226" w:rsidRPr="00763578" w:rsidRDefault="00A13226" w:rsidP="00A13226">
      <w:pPr>
        <w:pStyle w:val="Bezodstpw"/>
        <w:spacing w:line="360" w:lineRule="auto"/>
        <w:rPr>
          <w:rFonts w:cstheme="minorHAnsi"/>
        </w:rPr>
      </w:pPr>
      <w:r w:rsidRPr="00763578">
        <w:rPr>
          <w:rFonts w:cstheme="minorHAnsi"/>
        </w:rPr>
        <w:t>stawka VAT: ………%, kwota VAT: …………………… PLN</w:t>
      </w:r>
    </w:p>
    <w:p w14:paraId="0F0730D8" w14:textId="77777777" w:rsidR="00A13226" w:rsidRPr="00763578" w:rsidRDefault="00A13226" w:rsidP="00A13226">
      <w:pPr>
        <w:pStyle w:val="Bezodstpw"/>
        <w:spacing w:line="360" w:lineRule="auto"/>
        <w:rPr>
          <w:rFonts w:cstheme="minorHAnsi"/>
        </w:rPr>
      </w:pPr>
      <w:r w:rsidRPr="00763578">
        <w:rPr>
          <w:rFonts w:cstheme="minorHAnsi"/>
        </w:rPr>
        <w:t>kwota brutto: …………………………PLN</w:t>
      </w:r>
    </w:p>
    <w:p w14:paraId="21E98971" w14:textId="77777777" w:rsidR="00A13226" w:rsidRPr="00763578" w:rsidRDefault="00A13226" w:rsidP="00A13226">
      <w:pPr>
        <w:pStyle w:val="Bezodstpw"/>
        <w:spacing w:line="276" w:lineRule="auto"/>
        <w:jc w:val="both"/>
        <w:rPr>
          <w:rFonts w:cstheme="minorHAnsi"/>
          <w:b/>
        </w:rPr>
      </w:pPr>
    </w:p>
    <w:tbl>
      <w:tblPr>
        <w:tblStyle w:val="Tabela-Siatka"/>
        <w:tblW w:w="9067" w:type="dxa"/>
        <w:tblLook w:val="04A0" w:firstRow="1" w:lastRow="0" w:firstColumn="1" w:lastColumn="0" w:noHBand="0" w:noVBand="1"/>
      </w:tblPr>
      <w:tblGrid>
        <w:gridCol w:w="821"/>
        <w:gridCol w:w="5129"/>
        <w:gridCol w:w="3117"/>
      </w:tblGrid>
      <w:tr w:rsidR="00A13226" w:rsidRPr="00763578" w14:paraId="4A651CB0" w14:textId="77777777" w:rsidTr="00681B5D">
        <w:tc>
          <w:tcPr>
            <w:tcW w:w="821" w:type="dxa"/>
            <w:shd w:val="clear" w:color="auto" w:fill="E7E6E6" w:themeFill="background2"/>
            <w:vAlign w:val="center"/>
          </w:tcPr>
          <w:p w14:paraId="174A65A8" w14:textId="77777777" w:rsidR="00A13226" w:rsidRPr="00763578" w:rsidRDefault="00A13226" w:rsidP="00681B5D">
            <w:pPr>
              <w:pStyle w:val="Bezodstpw"/>
              <w:spacing w:before="120" w:line="288" w:lineRule="auto"/>
              <w:rPr>
                <w:rFonts w:eastAsia="Times New Roman" w:cstheme="minorHAnsi"/>
                <w:b/>
                <w:bCs/>
              </w:rPr>
            </w:pPr>
            <w:r w:rsidRPr="00763578">
              <w:rPr>
                <w:rFonts w:eastAsia="Times New Roman" w:cstheme="minorHAnsi"/>
                <w:b/>
                <w:bCs/>
              </w:rPr>
              <w:t>Lp.</w:t>
            </w:r>
          </w:p>
        </w:tc>
        <w:tc>
          <w:tcPr>
            <w:tcW w:w="5129" w:type="dxa"/>
            <w:shd w:val="clear" w:color="auto" w:fill="E7E6E6" w:themeFill="background2"/>
            <w:vAlign w:val="center"/>
          </w:tcPr>
          <w:p w14:paraId="1C2A9AF3" w14:textId="17692E6A" w:rsidR="00A13226" w:rsidRPr="00763578" w:rsidRDefault="0058535C" w:rsidP="00681B5D">
            <w:pPr>
              <w:pStyle w:val="Bezodstpw"/>
              <w:spacing w:before="120" w:line="288" w:lineRule="auto"/>
              <w:jc w:val="center"/>
              <w:rPr>
                <w:rFonts w:eastAsia="Times New Roman" w:cstheme="minorHAnsi"/>
                <w:b/>
                <w:bCs/>
              </w:rPr>
            </w:pPr>
            <w:r>
              <w:rPr>
                <w:rFonts w:eastAsia="Times New Roman" w:cstheme="minorHAnsi"/>
                <w:b/>
                <w:bCs/>
              </w:rPr>
              <w:t>Oscyloskop</w:t>
            </w:r>
          </w:p>
          <w:p w14:paraId="2987299B" w14:textId="0CEA77F9" w:rsidR="00A13226" w:rsidRPr="00763578" w:rsidRDefault="00A13226" w:rsidP="00681B5D">
            <w:pPr>
              <w:pStyle w:val="Bezodstpw"/>
              <w:spacing w:before="120" w:line="288" w:lineRule="auto"/>
              <w:jc w:val="center"/>
              <w:rPr>
                <w:rFonts w:eastAsia="Times New Roman" w:cstheme="minorHAnsi"/>
              </w:rPr>
            </w:pPr>
            <w:r w:rsidRPr="00763578">
              <w:rPr>
                <w:rFonts w:eastAsia="Times New Roman" w:cstheme="minorHAnsi"/>
              </w:rPr>
              <w:t>wymienion</w:t>
            </w:r>
            <w:r w:rsidR="0058535C">
              <w:rPr>
                <w:rFonts w:eastAsia="Times New Roman" w:cstheme="minorHAnsi"/>
              </w:rPr>
              <w:t>y</w:t>
            </w:r>
            <w:r w:rsidRPr="00763578">
              <w:rPr>
                <w:rFonts w:eastAsia="Times New Roman" w:cstheme="minorHAnsi"/>
              </w:rPr>
              <w:t xml:space="preserve"> w rozdziale III </w:t>
            </w:r>
            <w:r w:rsidRPr="00763578">
              <w:rPr>
                <w:rFonts w:cstheme="minorHAnsi"/>
              </w:rPr>
              <w:t>OPISU PRZEDMIOTU ZAMÓWIENIA</w:t>
            </w:r>
          </w:p>
        </w:tc>
        <w:tc>
          <w:tcPr>
            <w:tcW w:w="3117" w:type="dxa"/>
            <w:shd w:val="clear" w:color="auto" w:fill="E7E6E6" w:themeFill="background2"/>
            <w:vAlign w:val="center"/>
          </w:tcPr>
          <w:p w14:paraId="4153E42B" w14:textId="588ECD1A" w:rsidR="00A13226" w:rsidRPr="00763578" w:rsidRDefault="00A13226" w:rsidP="00681B5D">
            <w:pPr>
              <w:pStyle w:val="Bezodstpw"/>
              <w:spacing w:before="120" w:line="288" w:lineRule="auto"/>
              <w:jc w:val="center"/>
              <w:rPr>
                <w:rFonts w:eastAsia="Times New Roman" w:cstheme="minorHAnsi"/>
                <w:b/>
                <w:bCs/>
              </w:rPr>
            </w:pPr>
            <w:r w:rsidRPr="00763578">
              <w:rPr>
                <w:rFonts w:eastAsia="Times New Roman" w:cstheme="minorHAnsi"/>
                <w:b/>
                <w:bCs/>
              </w:rPr>
              <w:t xml:space="preserve">Nazwa </w:t>
            </w:r>
            <w:r w:rsidR="0058535C">
              <w:rPr>
                <w:rFonts w:eastAsia="Times New Roman" w:cstheme="minorHAnsi"/>
                <w:b/>
                <w:bCs/>
              </w:rPr>
              <w:t>i typ oscyloskopu</w:t>
            </w:r>
            <w:r w:rsidRPr="00763578">
              <w:rPr>
                <w:rFonts w:eastAsia="Times New Roman" w:cstheme="minorHAnsi"/>
                <w:b/>
                <w:bCs/>
              </w:rPr>
              <w:t xml:space="preserve"> </w:t>
            </w:r>
            <w:r w:rsidRPr="00763578">
              <w:rPr>
                <w:rFonts w:eastAsia="Times New Roman" w:cstheme="minorHAnsi"/>
                <w:b/>
                <w:bCs/>
                <w:i/>
                <w:iCs/>
              </w:rPr>
              <w:t>(prośba o uzupełnienie)</w:t>
            </w:r>
          </w:p>
        </w:tc>
      </w:tr>
      <w:tr w:rsidR="00A13226" w:rsidRPr="00763578" w14:paraId="510C5761" w14:textId="77777777" w:rsidTr="00681B5D">
        <w:trPr>
          <w:trHeight w:val="651"/>
        </w:trPr>
        <w:tc>
          <w:tcPr>
            <w:tcW w:w="821" w:type="dxa"/>
            <w:vAlign w:val="center"/>
          </w:tcPr>
          <w:p w14:paraId="240A6853" w14:textId="705881A4" w:rsidR="00A13226" w:rsidRPr="00763578" w:rsidRDefault="00A13226" w:rsidP="00681B5D">
            <w:pPr>
              <w:pStyle w:val="Bezodstpw"/>
              <w:spacing w:before="120" w:line="288" w:lineRule="auto"/>
              <w:rPr>
                <w:rFonts w:eastAsia="Times New Roman" w:cstheme="minorHAnsi"/>
              </w:rPr>
            </w:pPr>
            <w:r w:rsidRPr="00763578">
              <w:rPr>
                <w:rFonts w:eastAsia="Times New Roman" w:cstheme="minorHAnsi"/>
              </w:rPr>
              <w:t>3.5.</w:t>
            </w:r>
          </w:p>
        </w:tc>
        <w:tc>
          <w:tcPr>
            <w:tcW w:w="5129" w:type="dxa"/>
            <w:vAlign w:val="center"/>
          </w:tcPr>
          <w:p w14:paraId="527059EC" w14:textId="77777777" w:rsidR="0058535C" w:rsidRDefault="0058535C" w:rsidP="00681B5D">
            <w:pPr>
              <w:pStyle w:val="Bezodstpw"/>
              <w:spacing w:before="120" w:line="276" w:lineRule="auto"/>
              <w:rPr>
                <w:rFonts w:eastAsia="Times New Roman" w:cstheme="minorHAnsi"/>
              </w:rPr>
            </w:pPr>
            <w:r w:rsidRPr="0058535C">
              <w:rPr>
                <w:rFonts w:eastAsia="Times New Roman" w:cstheme="minorHAnsi"/>
              </w:rPr>
              <w:t>Oscyloskop o szerokim paśmie przenoszenia o 6 mieszanych kanałach analogowych i cyfrowych</w:t>
            </w:r>
            <w:r w:rsidR="00A13226" w:rsidRPr="00763578">
              <w:rPr>
                <w:rFonts w:eastAsia="Times New Roman" w:cstheme="minorHAnsi"/>
              </w:rPr>
              <w:t xml:space="preserve"> </w:t>
            </w:r>
          </w:p>
          <w:p w14:paraId="3E511091" w14:textId="7BB414DD" w:rsidR="00A13226" w:rsidRPr="00763578" w:rsidRDefault="00A13226" w:rsidP="00681B5D">
            <w:pPr>
              <w:pStyle w:val="Bezodstpw"/>
              <w:spacing w:before="120" w:line="276" w:lineRule="auto"/>
              <w:rPr>
                <w:rFonts w:eastAsia="Times New Roman" w:cstheme="minorHAnsi"/>
              </w:rPr>
            </w:pPr>
            <w:r w:rsidRPr="00763578">
              <w:rPr>
                <w:rFonts w:eastAsia="Times New Roman" w:cstheme="minorHAnsi"/>
              </w:rPr>
              <w:t xml:space="preserve">ilość - </w:t>
            </w:r>
            <w:r w:rsidR="0058535C">
              <w:rPr>
                <w:rFonts w:eastAsia="Times New Roman" w:cstheme="minorHAnsi"/>
                <w:b/>
                <w:bCs/>
              </w:rPr>
              <w:t>1</w:t>
            </w:r>
            <w:r w:rsidRPr="00763578">
              <w:rPr>
                <w:rFonts w:eastAsia="Times New Roman" w:cstheme="minorHAnsi"/>
                <w:b/>
                <w:bCs/>
              </w:rPr>
              <w:t xml:space="preserve"> sztuk</w:t>
            </w:r>
            <w:r w:rsidR="0058535C">
              <w:rPr>
                <w:rFonts w:eastAsia="Times New Roman" w:cstheme="minorHAnsi"/>
                <w:b/>
                <w:bCs/>
              </w:rPr>
              <w:t>a</w:t>
            </w:r>
          </w:p>
        </w:tc>
        <w:tc>
          <w:tcPr>
            <w:tcW w:w="3117" w:type="dxa"/>
            <w:vAlign w:val="center"/>
          </w:tcPr>
          <w:p w14:paraId="46F57167" w14:textId="77777777" w:rsidR="00A13226" w:rsidRPr="00763578" w:rsidRDefault="00A13226" w:rsidP="00681B5D">
            <w:pPr>
              <w:pStyle w:val="Bezodstpw"/>
              <w:spacing w:before="120" w:line="288" w:lineRule="auto"/>
              <w:rPr>
                <w:rFonts w:eastAsia="Times New Roman" w:cstheme="minorHAnsi"/>
                <w:b/>
                <w:bCs/>
              </w:rPr>
            </w:pPr>
          </w:p>
        </w:tc>
      </w:tr>
    </w:tbl>
    <w:p w14:paraId="15FA33DB" w14:textId="77777777" w:rsidR="00A13226" w:rsidRPr="00763578" w:rsidRDefault="00A13226" w:rsidP="00A13226">
      <w:pPr>
        <w:pStyle w:val="Bezodstpw"/>
        <w:spacing w:line="276" w:lineRule="auto"/>
        <w:jc w:val="both"/>
        <w:rPr>
          <w:rFonts w:cstheme="minorHAnsi"/>
          <w:b/>
        </w:rPr>
      </w:pPr>
    </w:p>
    <w:p w14:paraId="3AA416C0" w14:textId="77777777" w:rsidR="00A13226" w:rsidRPr="00763578" w:rsidRDefault="00A13226" w:rsidP="00A13226">
      <w:pPr>
        <w:pStyle w:val="Bezodstpw"/>
        <w:spacing w:before="240" w:after="240" w:line="288" w:lineRule="auto"/>
        <w:jc w:val="both"/>
        <w:rPr>
          <w:rFonts w:cstheme="minorHAnsi"/>
          <w:bCs/>
          <w:color w:val="000000" w:themeColor="text1"/>
        </w:rPr>
      </w:pPr>
      <w:r w:rsidRPr="00763578">
        <w:rPr>
          <w:rFonts w:cstheme="minorHAnsi"/>
          <w:bCs/>
        </w:rPr>
        <w:t>Potwierdzam(y), że realizacja zamówienia nastąpi do: …………………………………….……..</w:t>
      </w:r>
      <w:r w:rsidRPr="00763578">
        <w:rPr>
          <w:rFonts w:cstheme="minorHAnsi"/>
          <w:bCs/>
          <w:color w:val="000000" w:themeColor="text1"/>
        </w:rPr>
        <w:t>.</w:t>
      </w:r>
    </w:p>
    <w:p w14:paraId="44099473" w14:textId="77777777" w:rsidR="00A13226" w:rsidRPr="00763578" w:rsidRDefault="00A13226" w:rsidP="00A13226">
      <w:pPr>
        <w:pStyle w:val="Bezodstpw"/>
        <w:spacing w:line="276" w:lineRule="auto"/>
        <w:jc w:val="both"/>
        <w:rPr>
          <w:rFonts w:cstheme="minorHAnsi"/>
          <w:u w:val="single"/>
        </w:rPr>
      </w:pPr>
      <w:r w:rsidRPr="00763578">
        <w:rPr>
          <w:rFonts w:cstheme="minorHAnsi"/>
          <w:b/>
          <w:u w:val="single"/>
        </w:rPr>
        <w:t>Jednocześnie oświadczam(y), że</w:t>
      </w:r>
      <w:r w:rsidRPr="00763578">
        <w:rPr>
          <w:rFonts w:cstheme="minorHAnsi"/>
          <w:u w:val="single"/>
        </w:rPr>
        <w:t>:</w:t>
      </w:r>
    </w:p>
    <w:p w14:paraId="3E90CB4E" w14:textId="77777777" w:rsidR="00A13226" w:rsidRPr="00763578" w:rsidRDefault="00A13226" w:rsidP="00A13226">
      <w:pPr>
        <w:pStyle w:val="Bezodstpw"/>
        <w:numPr>
          <w:ilvl w:val="0"/>
          <w:numId w:val="22"/>
        </w:numPr>
        <w:spacing w:line="276" w:lineRule="auto"/>
        <w:ind w:left="426"/>
        <w:jc w:val="both"/>
        <w:rPr>
          <w:rFonts w:cstheme="minorHAnsi"/>
        </w:rPr>
      </w:pPr>
      <w:r w:rsidRPr="00763578">
        <w:rPr>
          <w:rFonts w:cstheme="minorHAnsi"/>
        </w:rPr>
        <w:t>Oferent zapoznał się z dokumentacją postępowania ofertowego i akceptuje warunki postępowania,</w:t>
      </w:r>
    </w:p>
    <w:p w14:paraId="53D44CC5" w14:textId="77777777" w:rsidR="00A13226" w:rsidRPr="00763578" w:rsidRDefault="00A13226" w:rsidP="00A13226">
      <w:pPr>
        <w:pStyle w:val="Bezodstpw"/>
        <w:numPr>
          <w:ilvl w:val="0"/>
          <w:numId w:val="22"/>
        </w:numPr>
        <w:spacing w:line="276" w:lineRule="auto"/>
        <w:ind w:left="426"/>
        <w:jc w:val="both"/>
        <w:rPr>
          <w:rFonts w:cstheme="minorHAnsi"/>
        </w:rPr>
      </w:pPr>
      <w:r w:rsidRPr="00763578">
        <w:rPr>
          <w:rFonts w:cstheme="minorHAnsi"/>
        </w:rPr>
        <w:t>Oferent uzyskał informacje niezbędne do prawidłowego przygotowania oferty,</w:t>
      </w:r>
    </w:p>
    <w:p w14:paraId="12920ED1" w14:textId="77777777" w:rsidR="00A13226" w:rsidRPr="00763578" w:rsidRDefault="00A13226" w:rsidP="00A13226">
      <w:pPr>
        <w:pStyle w:val="Bezodstpw"/>
        <w:numPr>
          <w:ilvl w:val="0"/>
          <w:numId w:val="22"/>
        </w:numPr>
        <w:spacing w:line="276" w:lineRule="auto"/>
        <w:ind w:left="426"/>
        <w:jc w:val="both"/>
        <w:rPr>
          <w:rFonts w:cstheme="minorHAnsi"/>
        </w:rPr>
      </w:pPr>
      <w:r w:rsidRPr="00763578">
        <w:rPr>
          <w:rFonts w:cstheme="minorHAnsi"/>
        </w:rPr>
        <w:lastRenderedPageBreak/>
        <w:t>Przedmiot oferty jest w pełni zgodny z opisem przedmiotu zamówienia i pozostałymi warunkami Zapytania ofertowego,</w:t>
      </w:r>
    </w:p>
    <w:p w14:paraId="084F14F6" w14:textId="77777777" w:rsidR="00A13226" w:rsidRPr="00763578" w:rsidRDefault="00A13226" w:rsidP="00A13226">
      <w:pPr>
        <w:pStyle w:val="Bezodstpw"/>
        <w:numPr>
          <w:ilvl w:val="0"/>
          <w:numId w:val="22"/>
        </w:numPr>
        <w:spacing w:line="276" w:lineRule="auto"/>
        <w:ind w:left="426"/>
        <w:jc w:val="both"/>
        <w:rPr>
          <w:rFonts w:cstheme="minorHAnsi"/>
        </w:rPr>
      </w:pPr>
      <w:r w:rsidRPr="00763578">
        <w:rPr>
          <w:rFonts w:cstheme="minorHAnsi"/>
        </w:rPr>
        <w:t>Cena ofertowa obejmuje wynagrodzenie za wszystkie obowiązki przyszłego Wykonawcy, niezbędne do zrealizowania zamówienia, w tym dostawę przedmiotu zamówienia na adres wskazany przez Zamawiającego,</w:t>
      </w:r>
      <w:r w:rsidRPr="00763578">
        <w:rPr>
          <w:rFonts w:cstheme="minorHAnsi"/>
        </w:rPr>
        <w:tab/>
      </w:r>
    </w:p>
    <w:p w14:paraId="5CE3DB36" w14:textId="77777777" w:rsidR="00A13226" w:rsidRPr="00763578" w:rsidRDefault="00A13226" w:rsidP="00A13226">
      <w:pPr>
        <w:pStyle w:val="Bezodstpw"/>
        <w:numPr>
          <w:ilvl w:val="0"/>
          <w:numId w:val="22"/>
        </w:numPr>
        <w:spacing w:line="276" w:lineRule="auto"/>
        <w:ind w:left="426"/>
        <w:jc w:val="both"/>
        <w:rPr>
          <w:rFonts w:cstheme="minorHAnsi"/>
        </w:rPr>
      </w:pPr>
      <w:r w:rsidRPr="00763578">
        <w:rPr>
          <w:rFonts w:cstheme="minorHAnsi"/>
        </w:rPr>
        <w:t xml:space="preserve">Oświadczenie Oferenta o spełnianiu warunków udziału w postępowaniu: </w:t>
      </w:r>
    </w:p>
    <w:p w14:paraId="2C5D8926" w14:textId="77777777" w:rsidR="00A13226" w:rsidRPr="00763578" w:rsidRDefault="00A13226" w:rsidP="00A13226">
      <w:pPr>
        <w:pStyle w:val="Bezodstpw"/>
        <w:numPr>
          <w:ilvl w:val="0"/>
          <w:numId w:val="27"/>
        </w:numPr>
        <w:spacing w:line="276" w:lineRule="auto"/>
        <w:jc w:val="both"/>
        <w:rPr>
          <w:rFonts w:cstheme="minorHAnsi"/>
        </w:rPr>
      </w:pPr>
      <w:bookmarkStart w:id="4" w:name="_Hlk117166297"/>
      <w:r w:rsidRPr="00763578">
        <w:rPr>
          <w:rFonts w:cstheme="minorHAnsi"/>
        </w:rPr>
        <w:t>Oferent</w:t>
      </w:r>
      <w:r w:rsidRPr="00763578">
        <w:rPr>
          <w:rFonts w:cstheme="minorHAnsi"/>
          <w:bCs/>
        </w:rPr>
        <w:t xml:space="preserve"> </w:t>
      </w:r>
      <w:bookmarkEnd w:id="4"/>
      <w:r w:rsidRPr="00763578">
        <w:rPr>
          <w:rFonts w:cstheme="minorHAnsi"/>
          <w:bCs/>
        </w:rPr>
        <w:t>dysponuje wiedzą i doświadczeniem niezbędnymi do prawidłowej realizacji zamówienia</w:t>
      </w:r>
      <w:r w:rsidRPr="00763578">
        <w:rPr>
          <w:rFonts w:cstheme="minorHAnsi"/>
        </w:rPr>
        <w:t>,</w:t>
      </w:r>
    </w:p>
    <w:p w14:paraId="1B634B2D" w14:textId="77777777" w:rsidR="00A13226" w:rsidRPr="00763578" w:rsidRDefault="00A13226" w:rsidP="00A13226">
      <w:pPr>
        <w:pStyle w:val="Bezodstpw"/>
        <w:numPr>
          <w:ilvl w:val="0"/>
          <w:numId w:val="27"/>
        </w:numPr>
        <w:spacing w:line="276" w:lineRule="auto"/>
        <w:jc w:val="both"/>
        <w:rPr>
          <w:rFonts w:cstheme="minorHAnsi"/>
        </w:rPr>
      </w:pPr>
      <w:r w:rsidRPr="00763578">
        <w:rPr>
          <w:rFonts w:cstheme="minorHAnsi"/>
        </w:rPr>
        <w:t xml:space="preserve">Oferent </w:t>
      </w:r>
      <w:bookmarkStart w:id="5" w:name="_Hlk117170776"/>
      <w:r w:rsidRPr="00763578">
        <w:rPr>
          <w:rFonts w:cstheme="minorHAnsi"/>
        </w:rPr>
        <w:t xml:space="preserve">dysponuje zapleczem technicznym niezbędnym do </w:t>
      </w:r>
      <w:bookmarkEnd w:id="5"/>
      <w:r w:rsidRPr="00763578">
        <w:rPr>
          <w:rFonts w:cstheme="minorHAnsi"/>
        </w:rPr>
        <w:t>prawidłowej realizacji zamówienia</w:t>
      </w:r>
      <w:r w:rsidRPr="00763578">
        <w:rPr>
          <w:rFonts w:cstheme="minorHAnsi"/>
          <w:bCs/>
        </w:rPr>
        <w:t>,</w:t>
      </w:r>
    </w:p>
    <w:p w14:paraId="4B47C50E" w14:textId="77777777" w:rsidR="00A13226" w:rsidRPr="00763578" w:rsidRDefault="00A13226" w:rsidP="00A13226">
      <w:pPr>
        <w:pStyle w:val="Bezodstpw"/>
        <w:numPr>
          <w:ilvl w:val="0"/>
          <w:numId w:val="27"/>
        </w:numPr>
        <w:spacing w:line="276" w:lineRule="auto"/>
        <w:jc w:val="both"/>
        <w:rPr>
          <w:rFonts w:cstheme="minorHAnsi"/>
        </w:rPr>
      </w:pPr>
      <w:r w:rsidRPr="00763578">
        <w:rPr>
          <w:rFonts w:cstheme="minorHAnsi"/>
        </w:rPr>
        <w:t>Oferent dysponuje personelem posiadającym kwalifikacje oraz niezbędne uprawnienia do prawidłowej realizacji zamówienia,</w:t>
      </w:r>
    </w:p>
    <w:p w14:paraId="1B5F7D69" w14:textId="77777777" w:rsidR="00A13226" w:rsidRPr="00763578" w:rsidRDefault="00A13226" w:rsidP="00A13226">
      <w:pPr>
        <w:pStyle w:val="Bezodstpw"/>
        <w:numPr>
          <w:ilvl w:val="0"/>
          <w:numId w:val="27"/>
        </w:numPr>
        <w:spacing w:line="276" w:lineRule="auto"/>
        <w:jc w:val="both"/>
        <w:rPr>
          <w:rFonts w:cstheme="minorHAnsi"/>
        </w:rPr>
      </w:pPr>
      <w:r w:rsidRPr="00763578">
        <w:rPr>
          <w:rFonts w:cstheme="minorHAnsi"/>
          <w:bCs/>
        </w:rPr>
        <w:t xml:space="preserve">Oferent </w:t>
      </w:r>
      <w:bookmarkStart w:id="6" w:name="_Hlk117171761"/>
      <w:r w:rsidRPr="00763578">
        <w:rPr>
          <w:rFonts w:cstheme="minorHAnsi"/>
          <w:bCs/>
        </w:rPr>
        <w:t xml:space="preserve">znajduje się w sytuacji </w:t>
      </w:r>
      <w:bookmarkEnd w:id="6"/>
      <w:r w:rsidRPr="00763578">
        <w:rPr>
          <w:rFonts w:cstheme="minorHAnsi"/>
          <w:bCs/>
        </w:rPr>
        <w:t>ekonomicznej i finansowej zapewniającej prawidłową realizację zamówienia, w szczególności nie znajduje się w stanie upadłości, restrukturyzacji lub likwidacji,</w:t>
      </w:r>
    </w:p>
    <w:p w14:paraId="395AD806" w14:textId="77777777" w:rsidR="00A13226" w:rsidRPr="00763578" w:rsidRDefault="00A13226" w:rsidP="00A13226">
      <w:pPr>
        <w:pStyle w:val="Bezodstpw"/>
        <w:numPr>
          <w:ilvl w:val="0"/>
          <w:numId w:val="22"/>
        </w:numPr>
        <w:spacing w:line="276" w:lineRule="auto"/>
        <w:ind w:left="426"/>
        <w:jc w:val="both"/>
        <w:rPr>
          <w:rFonts w:cstheme="minorHAnsi"/>
          <w:bCs/>
        </w:rPr>
      </w:pPr>
      <w:r w:rsidRPr="00763578">
        <w:rPr>
          <w:rFonts w:cstheme="minorHAnsi"/>
          <w:bCs/>
        </w:rPr>
        <w:t>Oferent oświadcza, że nie jest powiązany kapitałowo ani osobowo z Zamawiającym.</w:t>
      </w:r>
    </w:p>
    <w:p w14:paraId="6D1E1E77" w14:textId="77777777" w:rsidR="00A13226" w:rsidRPr="00763578" w:rsidRDefault="00A13226" w:rsidP="00A13226">
      <w:pPr>
        <w:pStyle w:val="Bezodstpw"/>
        <w:spacing w:line="276" w:lineRule="auto"/>
        <w:ind w:left="426"/>
        <w:jc w:val="both"/>
        <w:rPr>
          <w:rFonts w:cstheme="minorHAnsi"/>
        </w:rPr>
      </w:pPr>
      <w:r w:rsidRPr="00763578">
        <w:rPr>
          <w:rFonts w:cstheme="minorHAnsi"/>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 a Oferentem, polegające w szczególności na:</w:t>
      </w:r>
    </w:p>
    <w:p w14:paraId="3783B597" w14:textId="77777777" w:rsidR="00A13226" w:rsidRPr="00763578" w:rsidRDefault="00A13226" w:rsidP="00A13226">
      <w:pPr>
        <w:pStyle w:val="Bezodstpw"/>
        <w:numPr>
          <w:ilvl w:val="0"/>
          <w:numId w:val="21"/>
        </w:numPr>
        <w:spacing w:line="276" w:lineRule="auto"/>
        <w:ind w:left="1134"/>
        <w:jc w:val="both"/>
        <w:rPr>
          <w:rFonts w:cstheme="minorHAnsi"/>
        </w:rPr>
      </w:pPr>
      <w:r w:rsidRPr="00763578">
        <w:rPr>
          <w:rFonts w:cstheme="minorHAnsi"/>
        </w:rPr>
        <w:t>uczestniczeniu w spółce, jako wspólnik spółki cywilnej lub spółki osobowej,</w:t>
      </w:r>
    </w:p>
    <w:p w14:paraId="52DA2D28" w14:textId="77777777" w:rsidR="00A13226" w:rsidRPr="00763578" w:rsidRDefault="00A13226" w:rsidP="00A13226">
      <w:pPr>
        <w:pStyle w:val="Bezodstpw"/>
        <w:numPr>
          <w:ilvl w:val="0"/>
          <w:numId w:val="21"/>
        </w:numPr>
        <w:spacing w:line="276" w:lineRule="auto"/>
        <w:ind w:left="1134"/>
        <w:jc w:val="both"/>
        <w:rPr>
          <w:rFonts w:cstheme="minorHAnsi"/>
        </w:rPr>
      </w:pPr>
      <w:r w:rsidRPr="00763578">
        <w:rPr>
          <w:rFonts w:cstheme="minorHAnsi"/>
        </w:rPr>
        <w:t>posiadaniu co najmniej 10% udziałów lub akcji, o ile niższy próg nie wynika z przepisów prawa,</w:t>
      </w:r>
    </w:p>
    <w:p w14:paraId="1703466E" w14:textId="77777777" w:rsidR="00A13226" w:rsidRPr="00763578" w:rsidRDefault="00A13226" w:rsidP="00A13226">
      <w:pPr>
        <w:pStyle w:val="Bezodstpw"/>
        <w:numPr>
          <w:ilvl w:val="0"/>
          <w:numId w:val="21"/>
        </w:numPr>
        <w:spacing w:line="276" w:lineRule="auto"/>
        <w:ind w:left="1134"/>
        <w:jc w:val="both"/>
        <w:rPr>
          <w:rFonts w:cstheme="minorHAnsi"/>
        </w:rPr>
      </w:pPr>
      <w:r w:rsidRPr="00763578">
        <w:rPr>
          <w:rFonts w:cstheme="minorHAnsi"/>
        </w:rPr>
        <w:t>pełnieniu funkcji członka organu nadzorczego lub zarządzającego, prokurenta, pełnomocnika,</w:t>
      </w:r>
    </w:p>
    <w:p w14:paraId="73B196D7" w14:textId="77777777" w:rsidR="00A13226" w:rsidRPr="00763578" w:rsidRDefault="00A13226" w:rsidP="00A13226">
      <w:pPr>
        <w:pStyle w:val="Bezodstpw"/>
        <w:numPr>
          <w:ilvl w:val="0"/>
          <w:numId w:val="21"/>
        </w:numPr>
        <w:spacing w:line="276" w:lineRule="auto"/>
        <w:ind w:left="1134"/>
        <w:jc w:val="both"/>
        <w:rPr>
          <w:rFonts w:cstheme="minorHAnsi"/>
        </w:rPr>
      </w:pPr>
      <w:r w:rsidRPr="00763578">
        <w:rPr>
          <w:rFonts w:cstheme="minorHAnsi"/>
        </w:rPr>
        <w:t>pozostawaniu w związku małżeńskim, w stosunku pokrewieństwa lub powinowactwa w linii prostej, pokrewieństwa lub powinowactwa w linii bocznej do drugiego stopnia lub związaniu z tytułu przysposobienia, opieki lub kurateli,</w:t>
      </w:r>
    </w:p>
    <w:p w14:paraId="7EF4AEBD" w14:textId="77777777" w:rsidR="00A13226" w:rsidRPr="00763578" w:rsidRDefault="00A13226" w:rsidP="00A13226">
      <w:pPr>
        <w:pStyle w:val="Bezodstpw"/>
        <w:numPr>
          <w:ilvl w:val="0"/>
          <w:numId w:val="21"/>
        </w:numPr>
        <w:spacing w:line="276" w:lineRule="auto"/>
        <w:ind w:left="1134"/>
        <w:jc w:val="both"/>
        <w:rPr>
          <w:rFonts w:cstheme="minorHAnsi"/>
        </w:rPr>
      </w:pPr>
      <w:r w:rsidRPr="00763578">
        <w:rPr>
          <w:rFonts w:cstheme="minorHAnsi"/>
        </w:rPr>
        <w:t>pozostawaniu we wspólnym pożyciu z Oferentem, jego zastępcą prawnym lub członkami organów zarządzających lub organów nadzorczych Oferentów ubiegających się o udzielenie zamówienia,</w:t>
      </w:r>
    </w:p>
    <w:p w14:paraId="0BE07396" w14:textId="77777777" w:rsidR="00A13226" w:rsidRPr="00763578" w:rsidRDefault="00A13226" w:rsidP="00A13226">
      <w:pPr>
        <w:pStyle w:val="Bezodstpw"/>
        <w:numPr>
          <w:ilvl w:val="0"/>
          <w:numId w:val="21"/>
        </w:numPr>
        <w:spacing w:line="276" w:lineRule="auto"/>
        <w:ind w:left="1134"/>
        <w:jc w:val="both"/>
        <w:rPr>
          <w:rFonts w:cstheme="minorHAnsi"/>
        </w:rPr>
      </w:pPr>
      <w:r w:rsidRPr="00763578">
        <w:rPr>
          <w:rFonts w:cstheme="minorHAnsi"/>
        </w:rPr>
        <w:t>pozostawaniu z Oferentem w takim stosunku prawnym lub faktycznym, że istnieje uzasadniona wątpliwość co do bezstronności lub niezależności w związku z postępowaniem o udzielenie zamówienia;</w:t>
      </w:r>
    </w:p>
    <w:p w14:paraId="3CBEFCC3" w14:textId="77777777" w:rsidR="00A13226" w:rsidRPr="00763578" w:rsidRDefault="00A13226" w:rsidP="00A13226">
      <w:pPr>
        <w:pStyle w:val="Bezodstpw"/>
        <w:numPr>
          <w:ilvl w:val="0"/>
          <w:numId w:val="22"/>
        </w:numPr>
        <w:spacing w:line="276" w:lineRule="auto"/>
        <w:ind w:left="426"/>
        <w:jc w:val="both"/>
        <w:rPr>
          <w:rFonts w:cstheme="minorHAnsi"/>
          <w:bCs/>
        </w:rPr>
      </w:pPr>
      <w:r w:rsidRPr="00763578">
        <w:rPr>
          <w:rFonts w:cstheme="minorHAnsi"/>
          <w:bCs/>
        </w:rPr>
        <w:t>Oferent oświadcza, że w stosunku do niego nie zachodzą okoliczności:</w:t>
      </w:r>
    </w:p>
    <w:p w14:paraId="05F39252" w14:textId="77777777" w:rsidR="00A13226" w:rsidRPr="00763578" w:rsidRDefault="00A13226" w:rsidP="00A13226">
      <w:pPr>
        <w:pStyle w:val="Bezodstpw"/>
        <w:numPr>
          <w:ilvl w:val="0"/>
          <w:numId w:val="21"/>
        </w:numPr>
        <w:spacing w:line="276" w:lineRule="auto"/>
        <w:ind w:left="1134"/>
        <w:jc w:val="both"/>
        <w:rPr>
          <w:rFonts w:cstheme="minorHAnsi"/>
        </w:rPr>
      </w:pPr>
      <w:r w:rsidRPr="00763578">
        <w:rPr>
          <w:rFonts w:cstheme="minorHAnsi"/>
        </w:rPr>
        <w:t>opisane w art. 7 ust. 1 ustawy z dnia 13 kwietnia 2022 r. o szczególnych rozwiązaniach w zakresie przeciwdziałania wspieraniu agresji na Ukrainę oraz służących ochronie bezpieczeństwa narodowego,</w:t>
      </w:r>
    </w:p>
    <w:p w14:paraId="6C410038" w14:textId="77777777" w:rsidR="00A13226" w:rsidRPr="00763578" w:rsidRDefault="00A13226" w:rsidP="00A13226">
      <w:pPr>
        <w:pStyle w:val="Bezodstpw"/>
        <w:numPr>
          <w:ilvl w:val="0"/>
          <w:numId w:val="21"/>
        </w:numPr>
        <w:spacing w:line="276" w:lineRule="auto"/>
        <w:ind w:left="1134"/>
        <w:jc w:val="both"/>
        <w:rPr>
          <w:rFonts w:cstheme="minorHAnsi"/>
        </w:rPr>
      </w:pPr>
      <w:r w:rsidRPr="00763578">
        <w:rPr>
          <w:rFonts w:cstheme="minorHAnsi"/>
        </w:rPr>
        <w:t xml:space="preserve">opisane w art. 5k rozporządzenia Rady (UE) nr 833/2014 z dnia 31 lipca 2014 r. dotyczące środków ograniczających w związku z działaniami Rosji destabilizującymi sytuację na Ukrainie (Dz. Urz. UE nr L 229 z 31.07.2014, str. 1), w brzmieniu nadanym Rozporządzeniem Rady (UE) nr 2022/576 w sprawie zmiany rozporządzenia (UE) nr 833/2014 dotyczącego środków ograniczających w związku z działaniami Rosji </w:t>
      </w:r>
      <w:r w:rsidRPr="00763578">
        <w:rPr>
          <w:rFonts w:cstheme="minorHAnsi"/>
        </w:rPr>
        <w:lastRenderedPageBreak/>
        <w:t xml:space="preserve">destabilizującymi sytuację na Ukrainie (Dz. Urz. UE nr L 111 z 8.04.2022, str. 1, z </w:t>
      </w:r>
      <w:proofErr w:type="spellStart"/>
      <w:r w:rsidRPr="00763578">
        <w:rPr>
          <w:rFonts w:cstheme="minorHAnsi"/>
        </w:rPr>
        <w:t>późn</w:t>
      </w:r>
      <w:proofErr w:type="spellEnd"/>
      <w:r w:rsidRPr="00763578">
        <w:rPr>
          <w:rFonts w:cstheme="minorHAnsi"/>
        </w:rPr>
        <w:t>. zm.);</w:t>
      </w:r>
    </w:p>
    <w:p w14:paraId="14B25989" w14:textId="52B5A492" w:rsidR="00A13226" w:rsidRPr="00763578" w:rsidRDefault="00A13226" w:rsidP="00A13226">
      <w:pPr>
        <w:pStyle w:val="Bezodstpw"/>
        <w:numPr>
          <w:ilvl w:val="0"/>
          <w:numId w:val="22"/>
        </w:numPr>
        <w:spacing w:line="276" w:lineRule="auto"/>
        <w:ind w:left="426"/>
        <w:jc w:val="both"/>
        <w:rPr>
          <w:rFonts w:cstheme="minorHAnsi"/>
          <w:bCs/>
        </w:rPr>
      </w:pPr>
      <w:r w:rsidRPr="00763578">
        <w:rPr>
          <w:rFonts w:cstheme="minorHAnsi"/>
          <w:bCs/>
        </w:rPr>
        <w:t xml:space="preserve">Oferent uważa się za związanego ofertą przez okres </w:t>
      </w:r>
      <w:r w:rsidR="0058535C">
        <w:rPr>
          <w:rFonts w:cstheme="minorHAnsi"/>
          <w:bCs/>
        </w:rPr>
        <w:t>3</w:t>
      </w:r>
      <w:r w:rsidRPr="00763578">
        <w:rPr>
          <w:rFonts w:cstheme="minorHAnsi"/>
          <w:bCs/>
        </w:rPr>
        <w:t>0 dni, licząc od dnia, w którym upływa termin składania ofert;</w:t>
      </w:r>
    </w:p>
    <w:p w14:paraId="1921938B" w14:textId="77777777" w:rsidR="00A13226" w:rsidRPr="00763578" w:rsidRDefault="00A13226" w:rsidP="00A13226">
      <w:pPr>
        <w:pStyle w:val="Bezodstpw"/>
        <w:numPr>
          <w:ilvl w:val="0"/>
          <w:numId w:val="22"/>
        </w:numPr>
        <w:spacing w:line="276" w:lineRule="auto"/>
        <w:ind w:left="426"/>
        <w:jc w:val="both"/>
        <w:rPr>
          <w:rFonts w:cstheme="minorHAnsi"/>
          <w:bCs/>
        </w:rPr>
      </w:pPr>
      <w:r w:rsidRPr="00763578">
        <w:rPr>
          <w:rFonts w:cstheme="minorHAnsi"/>
          <w:bCs/>
        </w:rPr>
        <w:t>Oferent wyraża zgodę na przetwarzanie jego danych osobowych dla potrzeb niezbędnych do realizacji procesu wyboru ofert, zgodnie z ustawą z dnia 10 maja 2018 roku o ochronie danych osobowych (Dz.U. z 2018, poz. 1000) oraz zgodnie z Rozporządzeniem Parlamentu Europejskiego i Rady (UE) 2016/679 z dnia 27 kwietnia 2016 r. w sprawie ochrony osób fizycznych w związku z przetwarzaniem danych osobowych i w sprawie swobodnego przepływu takich danych oraz uchylenia dyrektywy 95/46/WE,</w:t>
      </w:r>
    </w:p>
    <w:p w14:paraId="38260CDE" w14:textId="77777777" w:rsidR="00A13226" w:rsidRPr="00763578" w:rsidRDefault="00A13226" w:rsidP="00A13226">
      <w:pPr>
        <w:pStyle w:val="Bezodstpw"/>
        <w:numPr>
          <w:ilvl w:val="0"/>
          <w:numId w:val="22"/>
        </w:numPr>
        <w:spacing w:line="276" w:lineRule="auto"/>
        <w:ind w:left="426"/>
        <w:jc w:val="both"/>
        <w:rPr>
          <w:rFonts w:cstheme="minorHAnsi"/>
          <w:bCs/>
        </w:rPr>
      </w:pPr>
      <w:r w:rsidRPr="00763578">
        <w:rPr>
          <w:rFonts w:cstheme="minorHAnsi"/>
          <w:bCs/>
        </w:rPr>
        <w:t>osoby składające podpis na Formularzu ofertowym są upoważnione do złożenia oferty w imieniu Oferenta.</w:t>
      </w:r>
    </w:p>
    <w:p w14:paraId="26C88488" w14:textId="77777777" w:rsidR="00A13226" w:rsidRPr="00763578" w:rsidRDefault="00A13226" w:rsidP="00A13226">
      <w:pPr>
        <w:pStyle w:val="Bezodstpw"/>
        <w:spacing w:line="276" w:lineRule="auto"/>
        <w:jc w:val="both"/>
        <w:rPr>
          <w:rFonts w:cstheme="minorHAnsi"/>
        </w:rPr>
      </w:pPr>
    </w:p>
    <w:p w14:paraId="75910DC0" w14:textId="77777777" w:rsidR="00A13226" w:rsidRPr="00763578" w:rsidRDefault="00A13226" w:rsidP="00A13226">
      <w:pPr>
        <w:pStyle w:val="Bezodstpw"/>
        <w:spacing w:line="276" w:lineRule="auto"/>
        <w:jc w:val="both"/>
        <w:rPr>
          <w:rFonts w:cstheme="minorHAnsi"/>
        </w:rPr>
      </w:pPr>
      <w:r w:rsidRPr="00763578">
        <w:rPr>
          <w:rFonts w:cstheme="minorHAnsi"/>
        </w:rPr>
        <w:t>Ponadto oświadczam(y) pod groźbą odpowiedzialności karnej, że dołączone do oferty dokumenty opisują rzetelnie stan faktyczny, aktualny na dzień jej złożenia (art. 233 k.k.).</w:t>
      </w:r>
    </w:p>
    <w:p w14:paraId="58C96F5E" w14:textId="77777777" w:rsidR="00A13226" w:rsidRPr="00763578" w:rsidRDefault="00A13226" w:rsidP="00A13226">
      <w:pPr>
        <w:pStyle w:val="Bezodstpw"/>
        <w:spacing w:line="276" w:lineRule="auto"/>
        <w:jc w:val="both"/>
        <w:rPr>
          <w:rFonts w:cstheme="minorHAnsi"/>
        </w:rPr>
      </w:pPr>
    </w:p>
    <w:p w14:paraId="42C2434A" w14:textId="77777777" w:rsidR="00A13226" w:rsidRPr="00763578" w:rsidRDefault="00A13226" w:rsidP="00A13226">
      <w:pPr>
        <w:spacing w:after="0" w:line="240" w:lineRule="auto"/>
        <w:rPr>
          <w:rFonts w:cstheme="minorHAnsi"/>
          <w:i/>
        </w:rPr>
      </w:pPr>
    </w:p>
    <w:p w14:paraId="319C3511" w14:textId="77777777" w:rsidR="00A13226" w:rsidRPr="00763578" w:rsidRDefault="00A13226" w:rsidP="00A13226">
      <w:pPr>
        <w:spacing w:after="0" w:line="240" w:lineRule="auto"/>
        <w:jc w:val="right"/>
        <w:rPr>
          <w:rFonts w:cstheme="minorHAnsi"/>
          <w:i/>
        </w:rPr>
      </w:pPr>
    </w:p>
    <w:p w14:paraId="50AC9615" w14:textId="77777777" w:rsidR="00A13226" w:rsidRPr="00763578" w:rsidRDefault="00A13226" w:rsidP="00A13226">
      <w:pPr>
        <w:spacing w:after="0" w:line="240" w:lineRule="auto"/>
        <w:jc w:val="center"/>
        <w:rPr>
          <w:rFonts w:cstheme="minorHAnsi"/>
          <w:i/>
        </w:rPr>
      </w:pPr>
      <w:r w:rsidRPr="00763578">
        <w:rPr>
          <w:rFonts w:cstheme="minorHAnsi"/>
          <w:i/>
        </w:rPr>
        <w:t>…………………………… 2025 r.</w:t>
      </w:r>
      <w:r w:rsidRPr="00763578">
        <w:rPr>
          <w:rFonts w:cstheme="minorHAnsi"/>
          <w:i/>
        </w:rPr>
        <w:tab/>
      </w:r>
      <w:r w:rsidRPr="00763578">
        <w:rPr>
          <w:rFonts w:cstheme="minorHAnsi"/>
          <w:i/>
        </w:rPr>
        <w:tab/>
      </w:r>
      <w:r w:rsidRPr="00763578">
        <w:rPr>
          <w:rFonts w:cstheme="minorHAnsi"/>
          <w:i/>
        </w:rPr>
        <w:tab/>
      </w:r>
      <w:r w:rsidRPr="00763578">
        <w:rPr>
          <w:rFonts w:cstheme="minorHAnsi"/>
          <w:i/>
        </w:rPr>
        <w:tab/>
        <w:t>……………….……………………………</w:t>
      </w:r>
    </w:p>
    <w:p w14:paraId="0806735B" w14:textId="77777777" w:rsidR="00A13226" w:rsidRPr="00763578" w:rsidRDefault="00A13226" w:rsidP="00A13226">
      <w:pPr>
        <w:spacing w:after="0" w:line="240" w:lineRule="auto"/>
        <w:jc w:val="right"/>
        <w:rPr>
          <w:rFonts w:cstheme="minorHAnsi"/>
          <w:i/>
          <w:sz w:val="16"/>
          <w:szCs w:val="16"/>
        </w:rPr>
      </w:pPr>
      <w:r w:rsidRPr="00763578">
        <w:rPr>
          <w:rFonts w:cstheme="minorHAnsi"/>
          <w:i/>
          <w:sz w:val="16"/>
          <w:szCs w:val="16"/>
        </w:rPr>
        <w:t>(data)</w:t>
      </w:r>
      <w:r w:rsidRPr="00763578">
        <w:rPr>
          <w:rFonts w:cstheme="minorHAnsi"/>
          <w:i/>
          <w:sz w:val="16"/>
          <w:szCs w:val="16"/>
        </w:rPr>
        <w:tab/>
      </w:r>
      <w:r w:rsidRPr="00763578">
        <w:rPr>
          <w:rFonts w:cstheme="minorHAnsi"/>
          <w:i/>
          <w:sz w:val="16"/>
          <w:szCs w:val="16"/>
        </w:rPr>
        <w:tab/>
      </w:r>
      <w:r w:rsidRPr="00763578">
        <w:rPr>
          <w:rFonts w:cstheme="minorHAnsi"/>
          <w:i/>
          <w:sz w:val="16"/>
          <w:szCs w:val="16"/>
        </w:rPr>
        <w:tab/>
      </w:r>
      <w:r w:rsidRPr="00763578">
        <w:rPr>
          <w:rFonts w:cstheme="minorHAnsi"/>
          <w:i/>
          <w:sz w:val="16"/>
          <w:szCs w:val="16"/>
        </w:rPr>
        <w:tab/>
      </w:r>
      <w:r w:rsidRPr="00763578">
        <w:rPr>
          <w:rFonts w:cstheme="minorHAnsi"/>
          <w:i/>
          <w:sz w:val="16"/>
          <w:szCs w:val="16"/>
        </w:rPr>
        <w:tab/>
      </w:r>
      <w:r w:rsidRPr="00763578">
        <w:rPr>
          <w:rFonts w:cstheme="minorHAnsi"/>
          <w:i/>
          <w:sz w:val="16"/>
          <w:szCs w:val="16"/>
        </w:rPr>
        <w:tab/>
      </w:r>
      <w:r w:rsidRPr="00763578">
        <w:rPr>
          <w:rFonts w:cstheme="minorHAnsi"/>
          <w:i/>
          <w:sz w:val="16"/>
          <w:szCs w:val="16"/>
        </w:rPr>
        <w:tab/>
      </w:r>
      <w:r w:rsidRPr="00763578">
        <w:rPr>
          <w:rFonts w:cstheme="minorHAnsi"/>
          <w:i/>
          <w:sz w:val="16"/>
          <w:szCs w:val="16"/>
        </w:rPr>
        <w:tab/>
        <w:t>(podpis osoby uprawnionej</w:t>
      </w:r>
    </w:p>
    <w:p w14:paraId="7A8427B9" w14:textId="77777777" w:rsidR="00A13226" w:rsidRPr="00763578" w:rsidRDefault="00A13226" w:rsidP="00A13226">
      <w:pPr>
        <w:spacing w:after="0" w:line="240" w:lineRule="auto"/>
        <w:jc w:val="right"/>
        <w:rPr>
          <w:rFonts w:cstheme="minorHAnsi"/>
          <w:i/>
          <w:sz w:val="16"/>
          <w:szCs w:val="16"/>
        </w:rPr>
      </w:pPr>
      <w:r w:rsidRPr="00763578">
        <w:rPr>
          <w:rFonts w:cstheme="minorHAnsi"/>
          <w:i/>
          <w:sz w:val="16"/>
          <w:szCs w:val="16"/>
        </w:rPr>
        <w:t>do złożenia Oferty w imieniu Oferenta)</w:t>
      </w:r>
    </w:p>
    <w:p w14:paraId="1FA36A7B" w14:textId="77777777" w:rsidR="001B1F4B" w:rsidRDefault="001B1F4B" w:rsidP="00A13226">
      <w:pPr>
        <w:spacing w:after="0"/>
      </w:pPr>
    </w:p>
    <w:sectPr w:rsidR="001B1F4B" w:rsidSect="00A13226">
      <w:headerReference w:type="default" r:id="rId11"/>
      <w:pgSz w:w="11906" w:h="16838"/>
      <w:pgMar w:top="1134"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2AD9D" w14:textId="77777777" w:rsidR="00AB2442" w:rsidRDefault="00AB2442" w:rsidP="00A13226">
      <w:pPr>
        <w:spacing w:after="0" w:line="240" w:lineRule="auto"/>
      </w:pPr>
      <w:r>
        <w:separator/>
      </w:r>
    </w:p>
  </w:endnote>
  <w:endnote w:type="continuationSeparator" w:id="0">
    <w:p w14:paraId="498E799A" w14:textId="77777777" w:rsidR="00AB2442" w:rsidRDefault="00AB2442" w:rsidP="00A13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6687418"/>
      <w:docPartObj>
        <w:docPartGallery w:val="Page Numbers (Bottom of Page)"/>
        <w:docPartUnique/>
      </w:docPartObj>
    </w:sdtPr>
    <w:sdtContent>
      <w:p w14:paraId="3610AED0" w14:textId="7531DD9D" w:rsidR="001E5248" w:rsidRDefault="001E5248">
        <w:pPr>
          <w:pStyle w:val="Stopka"/>
          <w:jc w:val="center"/>
        </w:pPr>
        <w:r>
          <w:fldChar w:fldCharType="begin"/>
        </w:r>
        <w:r>
          <w:instrText>PAGE   \* MERGEFORMAT</w:instrText>
        </w:r>
        <w:r>
          <w:fldChar w:fldCharType="separate"/>
        </w:r>
        <w:r>
          <w:t>2</w:t>
        </w:r>
        <w:r>
          <w:fldChar w:fldCharType="end"/>
        </w:r>
      </w:p>
    </w:sdtContent>
  </w:sdt>
  <w:p w14:paraId="28661498" w14:textId="0401045A" w:rsidR="00A13226" w:rsidRPr="00730977" w:rsidRDefault="00A13226" w:rsidP="00730977">
    <w:pPr>
      <w:pStyle w:val="Stopka"/>
      <w:jc w:val="right"/>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B6F0D" w14:textId="77777777" w:rsidR="00AB2442" w:rsidRDefault="00AB2442" w:rsidP="00A13226">
      <w:pPr>
        <w:spacing w:after="0" w:line="240" w:lineRule="auto"/>
      </w:pPr>
      <w:r>
        <w:separator/>
      </w:r>
    </w:p>
  </w:footnote>
  <w:footnote w:type="continuationSeparator" w:id="0">
    <w:p w14:paraId="33AAC4EB" w14:textId="77777777" w:rsidR="00AB2442" w:rsidRDefault="00AB2442" w:rsidP="00A132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4D0DB" w14:textId="77777777" w:rsidR="00A13226" w:rsidRPr="005353DA" w:rsidRDefault="00A13226" w:rsidP="005353DA">
    <w:pPr>
      <w:pStyle w:val="Nagwek"/>
      <w:tabs>
        <w:tab w:val="clear" w:pos="4536"/>
      </w:tabs>
    </w:pPr>
    <w:r>
      <w:rPr>
        <w:noProof/>
      </w:rPr>
      <w:drawing>
        <wp:inline distT="0" distB="0" distL="0" distR="0" wp14:anchorId="76503297" wp14:editId="7DB1C882">
          <wp:extent cx="5890260" cy="592143"/>
          <wp:effectExtent l="0" t="0" r="0" b="0"/>
          <wp:docPr id="8383841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008987" name="Obraz 895008987"/>
                  <pic:cNvPicPr/>
                </pic:nvPicPr>
                <pic:blipFill rotWithShape="1">
                  <a:blip r:embed="rId1"/>
                  <a:srcRect t="11803" b="13442"/>
                  <a:stretch>
                    <a:fillRect/>
                  </a:stretch>
                </pic:blipFill>
                <pic:spPr bwMode="auto">
                  <a:xfrm>
                    <a:off x="0" y="0"/>
                    <a:ext cx="5905338" cy="593659"/>
                  </a:xfrm>
                  <a:prstGeom prst="rect">
                    <a:avLst/>
                  </a:prstGeom>
                  <a:ln>
                    <a:noFill/>
                  </a:ln>
                  <a:extLst>
                    <a:ext uri="{53640926-AAD7-44D8-BBD7-CCE9431645EC}">
                      <a14:shadowObscured xmlns:a14="http://schemas.microsoft.com/office/drawing/2010/main"/>
                    </a:ext>
                  </a:extLst>
                </pic:spPr>
              </pic:pic>
            </a:graphicData>
          </a:graphic>
        </wp:inline>
      </w:drawing>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B3113" w14:textId="765E78DD" w:rsidR="00A13226" w:rsidRDefault="00A13226">
    <w:pPr>
      <w:pStyle w:val="Nagwek"/>
    </w:pPr>
    <w:r>
      <w:rPr>
        <w:noProof/>
      </w:rPr>
      <w:drawing>
        <wp:inline distT="0" distB="0" distL="0" distR="0" wp14:anchorId="214FB7C3" wp14:editId="321C3BCB">
          <wp:extent cx="5759450" cy="578677"/>
          <wp:effectExtent l="0" t="0" r="0" b="0"/>
          <wp:docPr id="89500898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008987" name="Obraz 895008987"/>
                  <pic:cNvPicPr/>
                </pic:nvPicPr>
                <pic:blipFill rotWithShape="1">
                  <a:blip r:embed="rId1"/>
                  <a:srcRect t="11803" b="13442"/>
                  <a:stretch>
                    <a:fillRect/>
                  </a:stretch>
                </pic:blipFill>
                <pic:spPr bwMode="auto">
                  <a:xfrm>
                    <a:off x="0" y="0"/>
                    <a:ext cx="5759450" cy="578677"/>
                  </a:xfrm>
                  <a:prstGeom prst="rect">
                    <a:avLst/>
                  </a:prstGeom>
                  <a:ln>
                    <a:noFill/>
                  </a:ln>
                  <a:extLst>
                    <a:ext uri="{53640926-AAD7-44D8-BBD7-CCE9431645EC}">
                      <a14:shadowObscured xmlns:a14="http://schemas.microsoft.com/office/drawing/2010/main"/>
                    </a:ext>
                  </a:extLst>
                </pic:spPr>
              </pic:pic>
            </a:graphicData>
          </a:graphic>
        </wp:inline>
      </w:drawing>
    </w:r>
  </w:p>
  <w:p w14:paraId="2BBA797B" w14:textId="77777777" w:rsidR="00A13226" w:rsidRDefault="00A1322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multilevel"/>
    <w:tmpl w:val="0000000E"/>
    <w:name w:val="WW8Num14"/>
    <w:lvl w:ilvl="0">
      <w:start w:val="1"/>
      <w:numFmt w:val="bullet"/>
      <w:lvlText w:val=""/>
      <w:lvlJc w:val="left"/>
      <w:pPr>
        <w:tabs>
          <w:tab w:val="num" w:pos="1080"/>
        </w:tabs>
        <w:ind w:left="1080" w:hanging="360"/>
      </w:pPr>
      <w:rPr>
        <w:rFonts w:ascii="Symbol" w:hAnsi="Symbol" w:cs="Symbol"/>
        <w:color w:val="000000"/>
        <w:sz w:val="22"/>
        <w:szCs w:val="22"/>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Symbol"/>
        <w:color w:val="000000"/>
        <w:sz w:val="22"/>
        <w:szCs w:val="22"/>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Symbol"/>
        <w:color w:val="000000"/>
        <w:sz w:val="22"/>
        <w:szCs w:val="22"/>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 w15:restartNumberingAfterBreak="0">
    <w:nsid w:val="0030616C"/>
    <w:multiLevelType w:val="hybridMultilevel"/>
    <w:tmpl w:val="5A282D0E"/>
    <w:lvl w:ilvl="0" w:tplc="0CF8E57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6E70791"/>
    <w:multiLevelType w:val="hybridMultilevel"/>
    <w:tmpl w:val="D1AC61CC"/>
    <w:lvl w:ilvl="0" w:tplc="0CF8E5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930649"/>
    <w:multiLevelType w:val="hybridMultilevel"/>
    <w:tmpl w:val="A04AA42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4A80068"/>
    <w:multiLevelType w:val="multilevel"/>
    <w:tmpl w:val="2DBE447C"/>
    <w:styleLink w:val="WWNum151"/>
    <w:lvl w:ilvl="0">
      <w:start w:val="1"/>
      <w:numFmt w:val="decimal"/>
      <w:lvlText w:val="%1."/>
      <w:lvlJc w:val="left"/>
      <w:rPr>
        <w:rFonts w:ascii="Times New Roman" w:eastAsia="Times New Roman" w:hAnsi="Times New Roman" w:cs="Times New Roman"/>
        <w:b/>
        <w:bCs w:val="0"/>
        <w:i w:val="0"/>
        <w:iCs w:val="0"/>
        <w:smallCaps w:val="0"/>
        <w:strike w:val="0"/>
        <w:color w:val="2E2E2E"/>
        <w:spacing w:val="0"/>
        <w:w w:val="100"/>
        <w:position w:val="0"/>
        <w:sz w:val="22"/>
        <w:szCs w:val="22"/>
        <w:u w:val="none"/>
        <w:shd w:val="clear" w:color="auto" w:fill="auto"/>
        <w:lang w:val="pl-PL" w:eastAsia="pl-PL" w:bidi="pl-PL"/>
      </w:rPr>
    </w:lvl>
    <w:lvl w:ilvl="1">
      <w:start w:val="1"/>
      <w:numFmt w:val="decimal"/>
      <w:lvlText w:val="%2)"/>
      <w:lvlJc w:val="left"/>
      <w:rPr>
        <w:b/>
        <w:sz w:val="22"/>
        <w:szCs w:val="22"/>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5352DD"/>
    <w:multiLevelType w:val="hybridMultilevel"/>
    <w:tmpl w:val="D7B85D6E"/>
    <w:lvl w:ilvl="0" w:tplc="0415000B">
      <w:start w:val="1"/>
      <w:numFmt w:val="bullet"/>
      <w:lvlText w:val=""/>
      <w:lvlJc w:val="left"/>
      <w:pPr>
        <w:ind w:left="2415" w:hanging="360"/>
      </w:pPr>
      <w:rPr>
        <w:rFonts w:ascii="Wingdings" w:hAnsi="Wingdings" w:hint="default"/>
      </w:rPr>
    </w:lvl>
    <w:lvl w:ilvl="1" w:tplc="FFFFFFFF" w:tentative="1">
      <w:start w:val="1"/>
      <w:numFmt w:val="lowerLetter"/>
      <w:lvlText w:val="%2."/>
      <w:lvlJc w:val="left"/>
      <w:pPr>
        <w:ind w:left="3135" w:hanging="360"/>
      </w:pPr>
    </w:lvl>
    <w:lvl w:ilvl="2" w:tplc="FFFFFFFF" w:tentative="1">
      <w:start w:val="1"/>
      <w:numFmt w:val="lowerRoman"/>
      <w:lvlText w:val="%3."/>
      <w:lvlJc w:val="right"/>
      <w:pPr>
        <w:ind w:left="3855" w:hanging="180"/>
      </w:pPr>
    </w:lvl>
    <w:lvl w:ilvl="3" w:tplc="FFFFFFFF" w:tentative="1">
      <w:start w:val="1"/>
      <w:numFmt w:val="decimal"/>
      <w:lvlText w:val="%4."/>
      <w:lvlJc w:val="left"/>
      <w:pPr>
        <w:ind w:left="4575" w:hanging="360"/>
      </w:pPr>
    </w:lvl>
    <w:lvl w:ilvl="4" w:tplc="FFFFFFFF" w:tentative="1">
      <w:start w:val="1"/>
      <w:numFmt w:val="lowerLetter"/>
      <w:lvlText w:val="%5."/>
      <w:lvlJc w:val="left"/>
      <w:pPr>
        <w:ind w:left="5295" w:hanging="360"/>
      </w:pPr>
    </w:lvl>
    <w:lvl w:ilvl="5" w:tplc="FFFFFFFF" w:tentative="1">
      <w:start w:val="1"/>
      <w:numFmt w:val="lowerRoman"/>
      <w:lvlText w:val="%6."/>
      <w:lvlJc w:val="right"/>
      <w:pPr>
        <w:ind w:left="6015" w:hanging="180"/>
      </w:pPr>
    </w:lvl>
    <w:lvl w:ilvl="6" w:tplc="FFFFFFFF" w:tentative="1">
      <w:start w:val="1"/>
      <w:numFmt w:val="decimal"/>
      <w:lvlText w:val="%7."/>
      <w:lvlJc w:val="left"/>
      <w:pPr>
        <w:ind w:left="6735" w:hanging="360"/>
      </w:pPr>
    </w:lvl>
    <w:lvl w:ilvl="7" w:tplc="FFFFFFFF" w:tentative="1">
      <w:start w:val="1"/>
      <w:numFmt w:val="lowerLetter"/>
      <w:lvlText w:val="%8."/>
      <w:lvlJc w:val="left"/>
      <w:pPr>
        <w:ind w:left="7455" w:hanging="360"/>
      </w:pPr>
    </w:lvl>
    <w:lvl w:ilvl="8" w:tplc="FFFFFFFF" w:tentative="1">
      <w:start w:val="1"/>
      <w:numFmt w:val="lowerRoman"/>
      <w:lvlText w:val="%9."/>
      <w:lvlJc w:val="right"/>
      <w:pPr>
        <w:ind w:left="8175" w:hanging="180"/>
      </w:pPr>
    </w:lvl>
  </w:abstractNum>
  <w:abstractNum w:abstractNumId="6" w15:restartNumberingAfterBreak="0">
    <w:nsid w:val="27831756"/>
    <w:multiLevelType w:val="hybridMultilevel"/>
    <w:tmpl w:val="DF1A9C4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29285F9F"/>
    <w:multiLevelType w:val="hybridMultilevel"/>
    <w:tmpl w:val="D94AAAF8"/>
    <w:lvl w:ilvl="0" w:tplc="70026394">
      <w:start w:val="1"/>
      <w:numFmt w:val="lowerLetter"/>
      <w:lvlText w:val="c)"/>
      <w:lvlJc w:val="left"/>
      <w:pPr>
        <w:ind w:left="720" w:hanging="360"/>
      </w:pPr>
    </w:lvl>
    <w:lvl w:ilvl="1" w:tplc="AF76F48E">
      <w:start w:val="1"/>
      <w:numFmt w:val="lowerLetter"/>
      <w:lvlText w:val="%2."/>
      <w:lvlJc w:val="left"/>
      <w:pPr>
        <w:ind w:left="1440" w:hanging="360"/>
      </w:pPr>
    </w:lvl>
    <w:lvl w:ilvl="2" w:tplc="6D16823A">
      <w:start w:val="1"/>
      <w:numFmt w:val="lowerRoman"/>
      <w:lvlText w:val="%3."/>
      <w:lvlJc w:val="right"/>
      <w:pPr>
        <w:ind w:left="2160" w:hanging="180"/>
      </w:pPr>
    </w:lvl>
    <w:lvl w:ilvl="3" w:tplc="57D04AE0">
      <w:start w:val="1"/>
      <w:numFmt w:val="decimal"/>
      <w:lvlText w:val="%4."/>
      <w:lvlJc w:val="left"/>
      <w:pPr>
        <w:ind w:left="2880" w:hanging="360"/>
      </w:pPr>
    </w:lvl>
    <w:lvl w:ilvl="4" w:tplc="C5A4BDA6">
      <w:start w:val="1"/>
      <w:numFmt w:val="lowerLetter"/>
      <w:lvlText w:val="%5."/>
      <w:lvlJc w:val="left"/>
      <w:pPr>
        <w:ind w:left="3600" w:hanging="360"/>
      </w:pPr>
    </w:lvl>
    <w:lvl w:ilvl="5" w:tplc="0FD4B2C6">
      <w:start w:val="1"/>
      <w:numFmt w:val="lowerRoman"/>
      <w:lvlText w:val="%6."/>
      <w:lvlJc w:val="right"/>
      <w:pPr>
        <w:ind w:left="4320" w:hanging="180"/>
      </w:pPr>
    </w:lvl>
    <w:lvl w:ilvl="6" w:tplc="EF923CBE">
      <w:start w:val="1"/>
      <w:numFmt w:val="decimal"/>
      <w:lvlText w:val="%7."/>
      <w:lvlJc w:val="left"/>
      <w:pPr>
        <w:ind w:left="5040" w:hanging="360"/>
      </w:pPr>
    </w:lvl>
    <w:lvl w:ilvl="7" w:tplc="D8F82904">
      <w:start w:val="1"/>
      <w:numFmt w:val="lowerLetter"/>
      <w:lvlText w:val="%8."/>
      <w:lvlJc w:val="left"/>
      <w:pPr>
        <w:ind w:left="5760" w:hanging="360"/>
      </w:pPr>
    </w:lvl>
    <w:lvl w:ilvl="8" w:tplc="0BEE20DE">
      <w:start w:val="1"/>
      <w:numFmt w:val="lowerRoman"/>
      <w:lvlText w:val="%9."/>
      <w:lvlJc w:val="right"/>
      <w:pPr>
        <w:ind w:left="6480" w:hanging="180"/>
      </w:pPr>
    </w:lvl>
  </w:abstractNum>
  <w:abstractNum w:abstractNumId="8" w15:restartNumberingAfterBreak="0">
    <w:nsid w:val="29304490"/>
    <w:multiLevelType w:val="multilevel"/>
    <w:tmpl w:val="386C0B98"/>
    <w:lvl w:ilvl="0">
      <w:start w:val="16"/>
      <w:numFmt w:val="decimal"/>
      <w:lvlText w:val="%1."/>
      <w:lvlJc w:val="left"/>
      <w:pPr>
        <w:ind w:left="454" w:hanging="454"/>
      </w:pPr>
      <w:rPr>
        <w:rFonts w:hint="default"/>
      </w:rPr>
    </w:lvl>
    <w:lvl w:ilvl="1">
      <w:start w:val="1"/>
      <w:numFmt w:val="decimal"/>
      <w:lvlText w:val="%1.%2."/>
      <w:lvlJc w:val="left"/>
      <w:pPr>
        <w:ind w:left="454" w:hanging="45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11D6EF5"/>
    <w:multiLevelType w:val="multilevel"/>
    <w:tmpl w:val="04186F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247ED8C"/>
    <w:multiLevelType w:val="hybridMultilevel"/>
    <w:tmpl w:val="F998D56A"/>
    <w:lvl w:ilvl="0" w:tplc="F9888624">
      <w:numFmt w:val="none"/>
      <w:lvlText w:val=""/>
      <w:lvlJc w:val="left"/>
      <w:pPr>
        <w:tabs>
          <w:tab w:val="num" w:pos="360"/>
        </w:tabs>
      </w:pPr>
    </w:lvl>
    <w:lvl w:ilvl="1" w:tplc="9078D720">
      <w:start w:val="1"/>
      <w:numFmt w:val="lowerLetter"/>
      <w:lvlText w:val="%2."/>
      <w:lvlJc w:val="left"/>
      <w:pPr>
        <w:ind w:left="1440" w:hanging="360"/>
      </w:pPr>
    </w:lvl>
    <w:lvl w:ilvl="2" w:tplc="6832B834">
      <w:start w:val="1"/>
      <w:numFmt w:val="lowerRoman"/>
      <w:lvlText w:val="%3."/>
      <w:lvlJc w:val="right"/>
      <w:pPr>
        <w:ind w:left="2160" w:hanging="180"/>
      </w:pPr>
    </w:lvl>
    <w:lvl w:ilvl="3" w:tplc="1E0AC00E">
      <w:start w:val="1"/>
      <w:numFmt w:val="decimal"/>
      <w:lvlText w:val="%4."/>
      <w:lvlJc w:val="left"/>
      <w:pPr>
        <w:ind w:left="2880" w:hanging="360"/>
      </w:pPr>
    </w:lvl>
    <w:lvl w:ilvl="4" w:tplc="74C4137C">
      <w:start w:val="1"/>
      <w:numFmt w:val="lowerLetter"/>
      <w:lvlText w:val="%5."/>
      <w:lvlJc w:val="left"/>
      <w:pPr>
        <w:ind w:left="3600" w:hanging="360"/>
      </w:pPr>
    </w:lvl>
    <w:lvl w:ilvl="5" w:tplc="F0E666C4">
      <w:start w:val="1"/>
      <w:numFmt w:val="lowerRoman"/>
      <w:lvlText w:val="%6."/>
      <w:lvlJc w:val="right"/>
      <w:pPr>
        <w:ind w:left="4320" w:hanging="180"/>
      </w:pPr>
    </w:lvl>
    <w:lvl w:ilvl="6" w:tplc="D9B23804">
      <w:start w:val="1"/>
      <w:numFmt w:val="decimal"/>
      <w:lvlText w:val="%7."/>
      <w:lvlJc w:val="left"/>
      <w:pPr>
        <w:ind w:left="5040" w:hanging="360"/>
      </w:pPr>
    </w:lvl>
    <w:lvl w:ilvl="7" w:tplc="42482FD0">
      <w:start w:val="1"/>
      <w:numFmt w:val="lowerLetter"/>
      <w:lvlText w:val="%8."/>
      <w:lvlJc w:val="left"/>
      <w:pPr>
        <w:ind w:left="5760" w:hanging="360"/>
      </w:pPr>
    </w:lvl>
    <w:lvl w:ilvl="8" w:tplc="8A00830E">
      <w:start w:val="1"/>
      <w:numFmt w:val="lowerRoman"/>
      <w:lvlText w:val="%9."/>
      <w:lvlJc w:val="right"/>
      <w:pPr>
        <w:ind w:left="6480" w:hanging="180"/>
      </w:pPr>
    </w:lvl>
  </w:abstractNum>
  <w:abstractNum w:abstractNumId="11" w15:restartNumberingAfterBreak="0">
    <w:nsid w:val="35192F11"/>
    <w:multiLevelType w:val="hybridMultilevel"/>
    <w:tmpl w:val="F5DC88C2"/>
    <w:lvl w:ilvl="0" w:tplc="04150017">
      <w:start w:val="1"/>
      <w:numFmt w:val="lowerLetter"/>
      <w:lvlText w:val="%1)"/>
      <w:lvlJc w:val="left"/>
      <w:pPr>
        <w:ind w:left="780" w:hanging="360"/>
      </w:pPr>
    </w:lvl>
    <w:lvl w:ilvl="1" w:tplc="2160D2D8">
      <w:start w:val="1"/>
      <w:numFmt w:val="lowerLetter"/>
      <w:lvlText w:val="%2."/>
      <w:lvlJc w:val="left"/>
      <w:pPr>
        <w:ind w:left="1500" w:hanging="360"/>
      </w:pPr>
      <w:rPr>
        <w:b/>
      </w:r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2" w15:restartNumberingAfterBreak="0">
    <w:nsid w:val="369F3B4A"/>
    <w:multiLevelType w:val="hybridMultilevel"/>
    <w:tmpl w:val="72F2267E"/>
    <w:lvl w:ilvl="0" w:tplc="642A0AF6">
      <w:start w:val="1"/>
      <w:numFmt w:val="bullet"/>
      <w:lvlText w:val="-"/>
      <w:lvlJc w:val="left"/>
      <w:pPr>
        <w:ind w:left="1287" w:hanging="360"/>
      </w:pPr>
      <w:rPr>
        <w:rFonts w:ascii="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372B3E6E"/>
    <w:multiLevelType w:val="multilevel"/>
    <w:tmpl w:val="DFA6603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ascii="Times New Roman" w:hAnsi="Times New Roman" w:cs="Times New Roman" w:hint="default"/>
        <w:b/>
        <w:color w:val="auto"/>
        <w:sz w:val="22"/>
      </w:rPr>
    </w:lvl>
    <w:lvl w:ilvl="2">
      <w:start w:val="1"/>
      <w:numFmt w:val="decimal"/>
      <w:isLgl/>
      <w:lvlText w:val="%1.%2.%3."/>
      <w:lvlJc w:val="left"/>
      <w:pPr>
        <w:ind w:left="1080" w:hanging="720"/>
      </w:pPr>
      <w:rPr>
        <w:rFonts w:ascii="Times New Roman" w:hAnsi="Times New Roman" w:cs="Times New Roman" w:hint="default"/>
        <w:b w:val="0"/>
        <w:i w:val="0"/>
        <w:color w:val="auto"/>
        <w:sz w:val="22"/>
      </w:rPr>
    </w:lvl>
    <w:lvl w:ilvl="3">
      <w:start w:val="1"/>
      <w:numFmt w:val="decimal"/>
      <w:isLgl/>
      <w:lvlText w:val="%1.%2.%3.%4."/>
      <w:lvlJc w:val="left"/>
      <w:pPr>
        <w:ind w:left="1440" w:hanging="1080"/>
      </w:pPr>
      <w:rPr>
        <w:rFonts w:ascii="Times New Roman" w:hAnsi="Times New Roman" w:cs="Times New Roman" w:hint="default"/>
        <w:color w:val="auto"/>
        <w:sz w:val="22"/>
      </w:rPr>
    </w:lvl>
    <w:lvl w:ilvl="4">
      <w:start w:val="1"/>
      <w:numFmt w:val="decimal"/>
      <w:isLgl/>
      <w:lvlText w:val="%1.%2.%3.%4.%5."/>
      <w:lvlJc w:val="left"/>
      <w:pPr>
        <w:ind w:left="1440" w:hanging="1080"/>
      </w:pPr>
      <w:rPr>
        <w:rFonts w:ascii="Times New Roman" w:hAnsi="Times New Roman" w:cs="Times New Roman" w:hint="default"/>
        <w:color w:val="auto"/>
        <w:sz w:val="22"/>
      </w:rPr>
    </w:lvl>
    <w:lvl w:ilvl="5">
      <w:start w:val="1"/>
      <w:numFmt w:val="decimal"/>
      <w:isLgl/>
      <w:lvlText w:val="%1.%2.%3.%4.%5.%6."/>
      <w:lvlJc w:val="left"/>
      <w:pPr>
        <w:ind w:left="1800" w:hanging="1440"/>
      </w:pPr>
      <w:rPr>
        <w:rFonts w:ascii="Times New Roman" w:hAnsi="Times New Roman" w:cs="Times New Roman" w:hint="default"/>
        <w:color w:val="auto"/>
        <w:sz w:val="22"/>
      </w:rPr>
    </w:lvl>
    <w:lvl w:ilvl="6">
      <w:start w:val="1"/>
      <w:numFmt w:val="decimal"/>
      <w:isLgl/>
      <w:lvlText w:val="%1.%2.%3.%4.%5.%6.%7."/>
      <w:lvlJc w:val="left"/>
      <w:pPr>
        <w:ind w:left="1800" w:hanging="1440"/>
      </w:pPr>
      <w:rPr>
        <w:rFonts w:ascii="Times New Roman" w:hAnsi="Times New Roman" w:cs="Times New Roman" w:hint="default"/>
        <w:color w:val="auto"/>
        <w:sz w:val="22"/>
      </w:rPr>
    </w:lvl>
    <w:lvl w:ilvl="7">
      <w:start w:val="1"/>
      <w:numFmt w:val="decimal"/>
      <w:isLgl/>
      <w:lvlText w:val="%1.%2.%3.%4.%5.%6.%7.%8."/>
      <w:lvlJc w:val="left"/>
      <w:pPr>
        <w:ind w:left="2160" w:hanging="1800"/>
      </w:pPr>
      <w:rPr>
        <w:rFonts w:ascii="Times New Roman" w:hAnsi="Times New Roman" w:cs="Times New Roman" w:hint="default"/>
        <w:color w:val="auto"/>
        <w:sz w:val="22"/>
      </w:rPr>
    </w:lvl>
    <w:lvl w:ilvl="8">
      <w:start w:val="1"/>
      <w:numFmt w:val="decimal"/>
      <w:isLgl/>
      <w:lvlText w:val="%1.%2.%3.%4.%5.%6.%7.%8.%9."/>
      <w:lvlJc w:val="left"/>
      <w:pPr>
        <w:ind w:left="2160" w:hanging="1800"/>
      </w:pPr>
      <w:rPr>
        <w:rFonts w:ascii="Times New Roman" w:hAnsi="Times New Roman" w:cs="Times New Roman" w:hint="default"/>
        <w:color w:val="auto"/>
        <w:sz w:val="22"/>
      </w:rPr>
    </w:lvl>
  </w:abstractNum>
  <w:abstractNum w:abstractNumId="14" w15:restartNumberingAfterBreak="0">
    <w:nsid w:val="379B7746"/>
    <w:multiLevelType w:val="hybridMultilevel"/>
    <w:tmpl w:val="37BCA6B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3F001930"/>
    <w:multiLevelType w:val="multilevel"/>
    <w:tmpl w:val="DFA6603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ascii="Times New Roman" w:hAnsi="Times New Roman" w:cs="Times New Roman" w:hint="default"/>
        <w:b/>
        <w:color w:val="auto"/>
        <w:sz w:val="22"/>
      </w:rPr>
    </w:lvl>
    <w:lvl w:ilvl="2">
      <w:start w:val="1"/>
      <w:numFmt w:val="decimal"/>
      <w:isLgl/>
      <w:lvlText w:val="%1.%2.%3."/>
      <w:lvlJc w:val="left"/>
      <w:pPr>
        <w:ind w:left="1080" w:hanging="720"/>
      </w:pPr>
      <w:rPr>
        <w:rFonts w:ascii="Times New Roman" w:hAnsi="Times New Roman" w:cs="Times New Roman" w:hint="default"/>
        <w:b w:val="0"/>
        <w:i w:val="0"/>
        <w:color w:val="auto"/>
        <w:sz w:val="22"/>
      </w:rPr>
    </w:lvl>
    <w:lvl w:ilvl="3">
      <w:start w:val="1"/>
      <w:numFmt w:val="decimal"/>
      <w:isLgl/>
      <w:lvlText w:val="%1.%2.%3.%4."/>
      <w:lvlJc w:val="left"/>
      <w:pPr>
        <w:ind w:left="1440" w:hanging="1080"/>
      </w:pPr>
      <w:rPr>
        <w:rFonts w:ascii="Times New Roman" w:hAnsi="Times New Roman" w:cs="Times New Roman" w:hint="default"/>
        <w:color w:val="auto"/>
        <w:sz w:val="22"/>
      </w:rPr>
    </w:lvl>
    <w:lvl w:ilvl="4">
      <w:start w:val="1"/>
      <w:numFmt w:val="decimal"/>
      <w:isLgl/>
      <w:lvlText w:val="%1.%2.%3.%4.%5."/>
      <w:lvlJc w:val="left"/>
      <w:pPr>
        <w:ind w:left="1440" w:hanging="1080"/>
      </w:pPr>
      <w:rPr>
        <w:rFonts w:ascii="Times New Roman" w:hAnsi="Times New Roman" w:cs="Times New Roman" w:hint="default"/>
        <w:color w:val="auto"/>
        <w:sz w:val="22"/>
      </w:rPr>
    </w:lvl>
    <w:lvl w:ilvl="5">
      <w:start w:val="1"/>
      <w:numFmt w:val="decimal"/>
      <w:isLgl/>
      <w:lvlText w:val="%1.%2.%3.%4.%5.%6."/>
      <w:lvlJc w:val="left"/>
      <w:pPr>
        <w:ind w:left="1800" w:hanging="1440"/>
      </w:pPr>
      <w:rPr>
        <w:rFonts w:ascii="Times New Roman" w:hAnsi="Times New Roman" w:cs="Times New Roman" w:hint="default"/>
        <w:color w:val="auto"/>
        <w:sz w:val="22"/>
      </w:rPr>
    </w:lvl>
    <w:lvl w:ilvl="6">
      <w:start w:val="1"/>
      <w:numFmt w:val="decimal"/>
      <w:isLgl/>
      <w:lvlText w:val="%1.%2.%3.%4.%5.%6.%7."/>
      <w:lvlJc w:val="left"/>
      <w:pPr>
        <w:ind w:left="1800" w:hanging="1440"/>
      </w:pPr>
      <w:rPr>
        <w:rFonts w:ascii="Times New Roman" w:hAnsi="Times New Roman" w:cs="Times New Roman" w:hint="default"/>
        <w:color w:val="auto"/>
        <w:sz w:val="22"/>
      </w:rPr>
    </w:lvl>
    <w:lvl w:ilvl="7">
      <w:start w:val="1"/>
      <w:numFmt w:val="decimal"/>
      <w:isLgl/>
      <w:lvlText w:val="%1.%2.%3.%4.%5.%6.%7.%8."/>
      <w:lvlJc w:val="left"/>
      <w:pPr>
        <w:ind w:left="2160" w:hanging="1800"/>
      </w:pPr>
      <w:rPr>
        <w:rFonts w:ascii="Times New Roman" w:hAnsi="Times New Roman" w:cs="Times New Roman" w:hint="default"/>
        <w:color w:val="auto"/>
        <w:sz w:val="22"/>
      </w:rPr>
    </w:lvl>
    <w:lvl w:ilvl="8">
      <w:start w:val="1"/>
      <w:numFmt w:val="decimal"/>
      <w:isLgl/>
      <w:lvlText w:val="%1.%2.%3.%4.%5.%6.%7.%8.%9."/>
      <w:lvlJc w:val="left"/>
      <w:pPr>
        <w:ind w:left="2160" w:hanging="1800"/>
      </w:pPr>
      <w:rPr>
        <w:rFonts w:ascii="Times New Roman" w:hAnsi="Times New Roman" w:cs="Times New Roman" w:hint="default"/>
        <w:color w:val="auto"/>
        <w:sz w:val="22"/>
      </w:rPr>
    </w:lvl>
  </w:abstractNum>
  <w:abstractNum w:abstractNumId="16" w15:restartNumberingAfterBreak="0">
    <w:nsid w:val="476ECE46"/>
    <w:multiLevelType w:val="hybridMultilevel"/>
    <w:tmpl w:val="1B6A2EB0"/>
    <w:lvl w:ilvl="0" w:tplc="04150017">
      <w:start w:val="1"/>
      <w:numFmt w:val="lowerLetter"/>
      <w:lvlText w:val="%1)"/>
      <w:lvlJc w:val="left"/>
      <w:pPr>
        <w:ind w:left="1080" w:hanging="360"/>
      </w:pPr>
    </w:lvl>
    <w:lvl w:ilvl="1" w:tplc="E884AB8C">
      <w:start w:val="1"/>
      <w:numFmt w:val="lowerLetter"/>
      <w:lvlText w:val="%2."/>
      <w:lvlJc w:val="left"/>
      <w:pPr>
        <w:ind w:left="1800" w:hanging="360"/>
      </w:pPr>
    </w:lvl>
    <w:lvl w:ilvl="2" w:tplc="98E2A4F8">
      <w:start w:val="1"/>
      <w:numFmt w:val="lowerRoman"/>
      <w:lvlText w:val="%3."/>
      <w:lvlJc w:val="right"/>
      <w:pPr>
        <w:ind w:left="2520" w:hanging="180"/>
      </w:pPr>
    </w:lvl>
    <w:lvl w:ilvl="3" w:tplc="3B36ED28">
      <w:start w:val="1"/>
      <w:numFmt w:val="decimal"/>
      <w:lvlText w:val="%4."/>
      <w:lvlJc w:val="left"/>
      <w:pPr>
        <w:ind w:left="3240" w:hanging="360"/>
      </w:pPr>
    </w:lvl>
    <w:lvl w:ilvl="4" w:tplc="D2049370">
      <w:start w:val="1"/>
      <w:numFmt w:val="lowerLetter"/>
      <w:lvlText w:val="%5."/>
      <w:lvlJc w:val="left"/>
      <w:pPr>
        <w:ind w:left="3960" w:hanging="360"/>
      </w:pPr>
    </w:lvl>
    <w:lvl w:ilvl="5" w:tplc="BC86EFAC">
      <w:start w:val="1"/>
      <w:numFmt w:val="lowerRoman"/>
      <w:lvlText w:val="%6."/>
      <w:lvlJc w:val="right"/>
      <w:pPr>
        <w:ind w:left="4680" w:hanging="180"/>
      </w:pPr>
    </w:lvl>
    <w:lvl w:ilvl="6" w:tplc="1B6450AA">
      <w:start w:val="1"/>
      <w:numFmt w:val="decimal"/>
      <w:lvlText w:val="%7."/>
      <w:lvlJc w:val="left"/>
      <w:pPr>
        <w:ind w:left="5400" w:hanging="360"/>
      </w:pPr>
    </w:lvl>
    <w:lvl w:ilvl="7" w:tplc="EFAE8ED0">
      <w:start w:val="1"/>
      <w:numFmt w:val="lowerLetter"/>
      <w:lvlText w:val="%8."/>
      <w:lvlJc w:val="left"/>
      <w:pPr>
        <w:ind w:left="6120" w:hanging="360"/>
      </w:pPr>
    </w:lvl>
    <w:lvl w:ilvl="8" w:tplc="3878C0C4">
      <w:start w:val="1"/>
      <w:numFmt w:val="lowerRoman"/>
      <w:lvlText w:val="%9."/>
      <w:lvlJc w:val="right"/>
      <w:pPr>
        <w:ind w:left="6840" w:hanging="180"/>
      </w:pPr>
    </w:lvl>
  </w:abstractNum>
  <w:abstractNum w:abstractNumId="17" w15:restartNumberingAfterBreak="0">
    <w:nsid w:val="47AD72EC"/>
    <w:multiLevelType w:val="hybridMultilevel"/>
    <w:tmpl w:val="205A6962"/>
    <w:lvl w:ilvl="0" w:tplc="642A0AF6">
      <w:start w:val="1"/>
      <w:numFmt w:val="bullet"/>
      <w:lvlText w:val="-"/>
      <w:lvlJc w:val="left"/>
      <w:pPr>
        <w:tabs>
          <w:tab w:val="num" w:pos="357"/>
        </w:tabs>
        <w:ind w:left="357" w:hanging="357"/>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7312EC"/>
    <w:multiLevelType w:val="hybridMultilevel"/>
    <w:tmpl w:val="DF1A9C4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4E777524"/>
    <w:multiLevelType w:val="hybridMultilevel"/>
    <w:tmpl w:val="5A76CDBA"/>
    <w:lvl w:ilvl="0" w:tplc="0CF8E570">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0" w15:restartNumberingAfterBreak="0">
    <w:nsid w:val="55794F1C"/>
    <w:multiLevelType w:val="hybridMultilevel"/>
    <w:tmpl w:val="DF1A9C46"/>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1" w15:restartNumberingAfterBreak="0">
    <w:nsid w:val="5F894D3A"/>
    <w:multiLevelType w:val="multilevel"/>
    <w:tmpl w:val="F8486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0573633"/>
    <w:multiLevelType w:val="hybridMultilevel"/>
    <w:tmpl w:val="FBACB0E8"/>
    <w:lvl w:ilvl="0" w:tplc="0CF8E5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06833B8"/>
    <w:multiLevelType w:val="multilevel"/>
    <w:tmpl w:val="5210C074"/>
    <w:styleLink w:val="WWNum161"/>
    <w:lvl w:ilvl="0">
      <w:start w:val="1"/>
      <w:numFmt w:val="decimal"/>
      <w:lvlText w:val="%1."/>
      <w:lvlJc w:val="left"/>
      <w:rPr>
        <w:rFonts w:ascii="Times New Roman" w:eastAsia="Times New Roman" w:hAnsi="Times New Roman" w:cs="Times New Roman"/>
        <w:b/>
        <w:bCs w:val="0"/>
        <w:i w:val="0"/>
        <w:iCs w:val="0"/>
        <w:smallCaps w:val="0"/>
        <w:strike w:val="0"/>
        <w:color w:val="2E2E2E"/>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F275A3"/>
    <w:multiLevelType w:val="hybridMultilevel"/>
    <w:tmpl w:val="93408F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C472E3"/>
    <w:multiLevelType w:val="hybridMultilevel"/>
    <w:tmpl w:val="76E82A9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6E2D07E2"/>
    <w:multiLevelType w:val="multilevel"/>
    <w:tmpl w:val="FC0612E2"/>
    <w:styleLink w:val="WWNum191"/>
    <w:lvl w:ilvl="0">
      <w:start w:val="1"/>
      <w:numFmt w:val="decimal"/>
      <w:lvlText w:val="%1."/>
      <w:lvlJc w:val="left"/>
      <w:rPr>
        <w:rFonts w:ascii="Times New Roman" w:eastAsia="Times New Roman" w:hAnsi="Times New Roman" w:cs="Times New Roman"/>
        <w:b/>
        <w:bCs w:val="0"/>
        <w:i w:val="0"/>
        <w:iCs w:val="0"/>
        <w:smallCaps w:val="0"/>
        <w:strike w:val="0"/>
        <w:color w:val="2E2E2E"/>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0F1D5C"/>
    <w:multiLevelType w:val="hybridMultilevel"/>
    <w:tmpl w:val="334AF8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1677838">
    <w:abstractNumId w:val="16"/>
  </w:num>
  <w:num w:numId="2" w16cid:durableId="1081635694">
    <w:abstractNumId w:val="10"/>
  </w:num>
  <w:num w:numId="3" w16cid:durableId="585774533">
    <w:abstractNumId w:val="7"/>
  </w:num>
  <w:num w:numId="4" w16cid:durableId="1614625883">
    <w:abstractNumId w:val="17"/>
  </w:num>
  <w:num w:numId="5" w16cid:durableId="1662464288">
    <w:abstractNumId w:val="15"/>
  </w:num>
  <w:num w:numId="6" w16cid:durableId="483935509">
    <w:abstractNumId w:val="4"/>
  </w:num>
  <w:num w:numId="7" w16cid:durableId="1077167033">
    <w:abstractNumId w:val="23"/>
  </w:num>
  <w:num w:numId="8" w16cid:durableId="2088913602">
    <w:abstractNumId w:val="26"/>
  </w:num>
  <w:num w:numId="9" w16cid:durableId="798954733">
    <w:abstractNumId w:val="11"/>
  </w:num>
  <w:num w:numId="10" w16cid:durableId="1728411394">
    <w:abstractNumId w:val="24"/>
  </w:num>
  <w:num w:numId="11" w16cid:durableId="906652059">
    <w:abstractNumId w:val="14"/>
  </w:num>
  <w:num w:numId="12" w16cid:durableId="755131833">
    <w:abstractNumId w:val="6"/>
  </w:num>
  <w:num w:numId="13" w16cid:durableId="1821848744">
    <w:abstractNumId w:val="18"/>
  </w:num>
  <w:num w:numId="14" w16cid:durableId="1997999961">
    <w:abstractNumId w:val="12"/>
  </w:num>
  <w:num w:numId="15" w16cid:durableId="1014917620">
    <w:abstractNumId w:val="1"/>
  </w:num>
  <w:num w:numId="16" w16cid:durableId="1795980982">
    <w:abstractNumId w:val="9"/>
  </w:num>
  <w:num w:numId="17" w16cid:durableId="4816274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785433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439156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36795893">
    <w:abstractNumId w:val="20"/>
  </w:num>
  <w:num w:numId="21" w16cid:durableId="1673411600">
    <w:abstractNumId w:val="5"/>
  </w:num>
  <w:num w:numId="22" w16cid:durableId="2052344553">
    <w:abstractNumId w:val="3"/>
  </w:num>
  <w:num w:numId="23" w16cid:durableId="1708335015">
    <w:abstractNumId w:val="0"/>
  </w:num>
  <w:num w:numId="24" w16cid:durableId="247084077">
    <w:abstractNumId w:val="27"/>
  </w:num>
  <w:num w:numId="25" w16cid:durableId="1086881510">
    <w:abstractNumId w:val="13"/>
  </w:num>
  <w:num w:numId="26" w16cid:durableId="12584265">
    <w:abstractNumId w:val="8"/>
  </w:num>
  <w:num w:numId="27" w16cid:durableId="117796269">
    <w:abstractNumId w:val="25"/>
  </w:num>
  <w:num w:numId="28" w16cid:durableId="930436218">
    <w:abstractNumId w:val="21"/>
  </w:num>
  <w:num w:numId="29" w16cid:durableId="716320959">
    <w:abstractNumId w:val="19"/>
  </w:num>
  <w:num w:numId="30" w16cid:durableId="1994020348">
    <w:abstractNumId w:val="22"/>
  </w:num>
  <w:num w:numId="31" w16cid:durableId="14578725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226"/>
    <w:rsid w:val="00046B87"/>
    <w:rsid w:val="001B1F4B"/>
    <w:rsid w:val="001E5248"/>
    <w:rsid w:val="002A7B89"/>
    <w:rsid w:val="003163F3"/>
    <w:rsid w:val="0058535C"/>
    <w:rsid w:val="007E7DF1"/>
    <w:rsid w:val="008A4B95"/>
    <w:rsid w:val="00A13226"/>
    <w:rsid w:val="00AB2442"/>
    <w:rsid w:val="00CE45E3"/>
    <w:rsid w:val="00CF4132"/>
    <w:rsid w:val="00F609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81678"/>
  <w15:chartTrackingRefBased/>
  <w15:docId w15:val="{9C6BBAA1-8701-49CC-9D98-C7AA53B39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3226"/>
    <w:pPr>
      <w:spacing w:after="200" w:line="276" w:lineRule="auto"/>
    </w:pPr>
  </w:style>
  <w:style w:type="paragraph" w:styleId="Nagwek1">
    <w:name w:val="heading 1"/>
    <w:aliases w:val="h1"/>
    <w:basedOn w:val="Normalny"/>
    <w:next w:val="Normalny"/>
    <w:link w:val="Nagwek1Znak"/>
    <w:uiPriority w:val="99"/>
    <w:qFormat/>
    <w:rsid w:val="00A1322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aliases w:val="h2"/>
    <w:basedOn w:val="Normalny"/>
    <w:next w:val="Normalny"/>
    <w:link w:val="Nagwek2Znak"/>
    <w:uiPriority w:val="99"/>
    <w:semiHidden/>
    <w:unhideWhenUsed/>
    <w:qFormat/>
    <w:rsid w:val="00A1322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aliases w:val="h3"/>
    <w:basedOn w:val="Normalny"/>
    <w:next w:val="Normalny"/>
    <w:link w:val="Nagwek3Znak"/>
    <w:uiPriority w:val="99"/>
    <w:semiHidden/>
    <w:unhideWhenUsed/>
    <w:qFormat/>
    <w:rsid w:val="00A1322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aliases w:val="h4"/>
    <w:basedOn w:val="Normalny"/>
    <w:next w:val="Normalny"/>
    <w:link w:val="Nagwek4Znak"/>
    <w:uiPriority w:val="99"/>
    <w:semiHidden/>
    <w:unhideWhenUsed/>
    <w:qFormat/>
    <w:rsid w:val="00A1322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13226"/>
    <w:pPr>
      <w:keepNext/>
      <w:keepLines/>
      <w:spacing w:before="80" w:after="40"/>
      <w:outlineLvl w:val="4"/>
    </w:pPr>
    <w:rPr>
      <w:rFonts w:eastAsiaTheme="majorEastAsia" w:cstheme="majorBidi"/>
      <w:color w:val="2F5496" w:themeColor="accent1" w:themeShade="BF"/>
    </w:rPr>
  </w:style>
  <w:style w:type="paragraph" w:styleId="Nagwek6">
    <w:name w:val="heading 6"/>
    <w:aliases w:val="h6"/>
    <w:basedOn w:val="Normalny"/>
    <w:next w:val="Normalny"/>
    <w:link w:val="Nagwek6Znak"/>
    <w:uiPriority w:val="99"/>
    <w:semiHidden/>
    <w:unhideWhenUsed/>
    <w:qFormat/>
    <w:rsid w:val="00A13226"/>
    <w:pPr>
      <w:keepNext/>
      <w:keepLines/>
      <w:spacing w:before="40" w:after="0"/>
      <w:outlineLvl w:val="5"/>
    </w:pPr>
    <w:rPr>
      <w:rFonts w:eastAsiaTheme="majorEastAsia" w:cstheme="majorBidi"/>
      <w:i/>
      <w:iCs/>
      <w:color w:val="595959" w:themeColor="text1" w:themeTint="A6"/>
    </w:rPr>
  </w:style>
  <w:style w:type="paragraph" w:styleId="Nagwek7">
    <w:name w:val="heading 7"/>
    <w:aliases w:val="h7"/>
    <w:basedOn w:val="Normalny"/>
    <w:next w:val="Normalny"/>
    <w:link w:val="Nagwek7Znak"/>
    <w:uiPriority w:val="99"/>
    <w:semiHidden/>
    <w:unhideWhenUsed/>
    <w:qFormat/>
    <w:rsid w:val="00A13226"/>
    <w:pPr>
      <w:keepNext/>
      <w:keepLines/>
      <w:spacing w:before="40" w:after="0"/>
      <w:outlineLvl w:val="6"/>
    </w:pPr>
    <w:rPr>
      <w:rFonts w:eastAsiaTheme="majorEastAsia" w:cstheme="majorBidi"/>
      <w:color w:val="595959" w:themeColor="text1" w:themeTint="A6"/>
    </w:rPr>
  </w:style>
  <w:style w:type="paragraph" w:styleId="Nagwek8">
    <w:name w:val="heading 8"/>
    <w:aliases w:val="h8"/>
    <w:basedOn w:val="Normalny"/>
    <w:next w:val="Normalny"/>
    <w:link w:val="Nagwek8Znak"/>
    <w:uiPriority w:val="99"/>
    <w:semiHidden/>
    <w:unhideWhenUsed/>
    <w:qFormat/>
    <w:rsid w:val="00A1322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1322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basedOn w:val="Domylnaczcionkaakapitu"/>
    <w:link w:val="Nagwek1"/>
    <w:uiPriority w:val="99"/>
    <w:rsid w:val="00A13226"/>
    <w:rPr>
      <w:rFonts w:asciiTheme="majorHAnsi" w:eastAsiaTheme="majorEastAsia" w:hAnsiTheme="majorHAnsi" w:cstheme="majorBidi"/>
      <w:color w:val="2F5496" w:themeColor="accent1" w:themeShade="BF"/>
      <w:sz w:val="40"/>
      <w:szCs w:val="40"/>
    </w:rPr>
  </w:style>
  <w:style w:type="character" w:customStyle="1" w:styleId="Nagwek2Znak">
    <w:name w:val="Nagłówek 2 Znak"/>
    <w:aliases w:val="h2 Znak"/>
    <w:basedOn w:val="Domylnaczcionkaakapitu"/>
    <w:link w:val="Nagwek2"/>
    <w:uiPriority w:val="99"/>
    <w:semiHidden/>
    <w:rsid w:val="00A13226"/>
    <w:rPr>
      <w:rFonts w:asciiTheme="majorHAnsi" w:eastAsiaTheme="majorEastAsia" w:hAnsiTheme="majorHAnsi" w:cstheme="majorBidi"/>
      <w:color w:val="2F5496" w:themeColor="accent1" w:themeShade="BF"/>
      <w:sz w:val="32"/>
      <w:szCs w:val="32"/>
    </w:rPr>
  </w:style>
  <w:style w:type="character" w:customStyle="1" w:styleId="Nagwek3Znak">
    <w:name w:val="Nagłówek 3 Znak"/>
    <w:aliases w:val="h3 Znak"/>
    <w:basedOn w:val="Domylnaczcionkaakapitu"/>
    <w:link w:val="Nagwek3"/>
    <w:uiPriority w:val="99"/>
    <w:semiHidden/>
    <w:rsid w:val="00A13226"/>
    <w:rPr>
      <w:rFonts w:eastAsiaTheme="majorEastAsia" w:cstheme="majorBidi"/>
      <w:color w:val="2F5496" w:themeColor="accent1" w:themeShade="BF"/>
      <w:sz w:val="28"/>
      <w:szCs w:val="28"/>
    </w:rPr>
  </w:style>
  <w:style w:type="character" w:customStyle="1" w:styleId="Nagwek4Znak">
    <w:name w:val="Nagłówek 4 Znak"/>
    <w:aliases w:val="h4 Znak"/>
    <w:basedOn w:val="Domylnaczcionkaakapitu"/>
    <w:link w:val="Nagwek4"/>
    <w:uiPriority w:val="99"/>
    <w:semiHidden/>
    <w:rsid w:val="00A1322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13226"/>
    <w:rPr>
      <w:rFonts w:eastAsiaTheme="majorEastAsia" w:cstheme="majorBidi"/>
      <w:color w:val="2F5496" w:themeColor="accent1" w:themeShade="BF"/>
    </w:rPr>
  </w:style>
  <w:style w:type="character" w:customStyle="1" w:styleId="Nagwek6Znak">
    <w:name w:val="Nagłówek 6 Znak"/>
    <w:aliases w:val="h6 Znak"/>
    <w:basedOn w:val="Domylnaczcionkaakapitu"/>
    <w:link w:val="Nagwek6"/>
    <w:uiPriority w:val="99"/>
    <w:semiHidden/>
    <w:rsid w:val="00A13226"/>
    <w:rPr>
      <w:rFonts w:eastAsiaTheme="majorEastAsia" w:cstheme="majorBidi"/>
      <w:i/>
      <w:iCs/>
      <w:color w:val="595959" w:themeColor="text1" w:themeTint="A6"/>
    </w:rPr>
  </w:style>
  <w:style w:type="character" w:customStyle="1" w:styleId="Nagwek7Znak">
    <w:name w:val="Nagłówek 7 Znak"/>
    <w:aliases w:val="h7 Znak"/>
    <w:basedOn w:val="Domylnaczcionkaakapitu"/>
    <w:link w:val="Nagwek7"/>
    <w:uiPriority w:val="99"/>
    <w:semiHidden/>
    <w:rsid w:val="00A13226"/>
    <w:rPr>
      <w:rFonts w:eastAsiaTheme="majorEastAsia" w:cstheme="majorBidi"/>
      <w:color w:val="595959" w:themeColor="text1" w:themeTint="A6"/>
    </w:rPr>
  </w:style>
  <w:style w:type="character" w:customStyle="1" w:styleId="Nagwek8Znak">
    <w:name w:val="Nagłówek 8 Znak"/>
    <w:aliases w:val="h8 Znak"/>
    <w:basedOn w:val="Domylnaczcionkaakapitu"/>
    <w:link w:val="Nagwek8"/>
    <w:uiPriority w:val="99"/>
    <w:semiHidden/>
    <w:rsid w:val="00A1322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13226"/>
    <w:rPr>
      <w:rFonts w:eastAsiaTheme="majorEastAsia" w:cstheme="majorBidi"/>
      <w:color w:val="272727" w:themeColor="text1" w:themeTint="D8"/>
    </w:rPr>
  </w:style>
  <w:style w:type="paragraph" w:styleId="Tytu">
    <w:name w:val="Title"/>
    <w:basedOn w:val="Normalny"/>
    <w:next w:val="Normalny"/>
    <w:link w:val="TytuZnak"/>
    <w:uiPriority w:val="10"/>
    <w:qFormat/>
    <w:rsid w:val="00A132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1322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1322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1322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13226"/>
    <w:pPr>
      <w:spacing w:before="160"/>
      <w:jc w:val="center"/>
    </w:pPr>
    <w:rPr>
      <w:i/>
      <w:iCs/>
      <w:color w:val="404040" w:themeColor="text1" w:themeTint="BF"/>
    </w:rPr>
  </w:style>
  <w:style w:type="character" w:customStyle="1" w:styleId="CytatZnak">
    <w:name w:val="Cytat Znak"/>
    <w:basedOn w:val="Domylnaczcionkaakapitu"/>
    <w:link w:val="Cytat"/>
    <w:uiPriority w:val="29"/>
    <w:rsid w:val="00A13226"/>
    <w:rPr>
      <w:i/>
      <w:iCs/>
      <w:color w:val="404040" w:themeColor="text1" w:themeTint="BF"/>
    </w:rPr>
  </w:style>
  <w:style w:type="paragraph" w:styleId="Akapitzlist">
    <w:name w:val="List Paragraph"/>
    <w:aliases w:val="sw tekst"/>
    <w:basedOn w:val="Normalny"/>
    <w:link w:val="AkapitzlistZnak"/>
    <w:uiPriority w:val="34"/>
    <w:qFormat/>
    <w:rsid w:val="00A13226"/>
    <w:pPr>
      <w:ind w:left="720"/>
      <w:contextualSpacing/>
    </w:pPr>
  </w:style>
  <w:style w:type="character" w:styleId="Wyrnienieintensywne">
    <w:name w:val="Intense Emphasis"/>
    <w:basedOn w:val="Domylnaczcionkaakapitu"/>
    <w:uiPriority w:val="21"/>
    <w:qFormat/>
    <w:rsid w:val="00A13226"/>
    <w:rPr>
      <w:i/>
      <w:iCs/>
      <w:color w:val="2F5496" w:themeColor="accent1" w:themeShade="BF"/>
    </w:rPr>
  </w:style>
  <w:style w:type="paragraph" w:styleId="Cytatintensywny">
    <w:name w:val="Intense Quote"/>
    <w:basedOn w:val="Normalny"/>
    <w:next w:val="Normalny"/>
    <w:link w:val="CytatintensywnyZnak"/>
    <w:uiPriority w:val="30"/>
    <w:qFormat/>
    <w:rsid w:val="00A1322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13226"/>
    <w:rPr>
      <w:i/>
      <w:iCs/>
      <w:color w:val="2F5496" w:themeColor="accent1" w:themeShade="BF"/>
    </w:rPr>
  </w:style>
  <w:style w:type="character" w:styleId="Odwoanieintensywne">
    <w:name w:val="Intense Reference"/>
    <w:basedOn w:val="Domylnaczcionkaakapitu"/>
    <w:uiPriority w:val="32"/>
    <w:qFormat/>
    <w:rsid w:val="00A13226"/>
    <w:rPr>
      <w:b/>
      <w:bCs/>
      <w:smallCaps/>
      <w:color w:val="2F5496" w:themeColor="accent1" w:themeShade="BF"/>
      <w:spacing w:val="5"/>
    </w:rPr>
  </w:style>
  <w:style w:type="paragraph" w:styleId="Nagwek">
    <w:name w:val="header"/>
    <w:basedOn w:val="Normalny"/>
    <w:link w:val="NagwekZnak"/>
    <w:uiPriority w:val="99"/>
    <w:unhideWhenUsed/>
    <w:rsid w:val="00A132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226"/>
  </w:style>
  <w:style w:type="paragraph" w:styleId="Stopka">
    <w:name w:val="footer"/>
    <w:basedOn w:val="Normalny"/>
    <w:link w:val="StopkaZnak"/>
    <w:uiPriority w:val="99"/>
    <w:unhideWhenUsed/>
    <w:rsid w:val="00A132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226"/>
  </w:style>
  <w:style w:type="paragraph" w:styleId="Tekstdymka">
    <w:name w:val="Balloon Text"/>
    <w:basedOn w:val="Normalny"/>
    <w:link w:val="TekstdymkaZnak"/>
    <w:uiPriority w:val="99"/>
    <w:semiHidden/>
    <w:unhideWhenUsed/>
    <w:rsid w:val="00A132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13226"/>
    <w:rPr>
      <w:rFonts w:ascii="Tahoma" w:hAnsi="Tahoma" w:cs="Tahoma"/>
      <w:sz w:val="16"/>
      <w:szCs w:val="16"/>
    </w:rPr>
  </w:style>
  <w:style w:type="paragraph" w:styleId="NormalnyWeb">
    <w:name w:val="Normal (Web)"/>
    <w:basedOn w:val="Normalny"/>
    <w:uiPriority w:val="99"/>
    <w:unhideWhenUsed/>
    <w:rsid w:val="00A1322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A13226"/>
    <w:rPr>
      <w:b/>
      <w:bCs/>
    </w:rPr>
  </w:style>
  <w:style w:type="character" w:styleId="Uwydatnienie">
    <w:name w:val="Emphasis"/>
    <w:basedOn w:val="Domylnaczcionkaakapitu"/>
    <w:uiPriority w:val="20"/>
    <w:qFormat/>
    <w:rsid w:val="00A13226"/>
    <w:rPr>
      <w:i/>
      <w:iCs/>
    </w:rPr>
  </w:style>
  <w:style w:type="character" w:styleId="Hipercze">
    <w:name w:val="Hyperlink"/>
    <w:basedOn w:val="Domylnaczcionkaakapitu"/>
    <w:uiPriority w:val="99"/>
    <w:unhideWhenUsed/>
    <w:rsid w:val="00A13226"/>
    <w:rPr>
      <w:color w:val="0000FF"/>
      <w:u w:val="single"/>
    </w:rPr>
  </w:style>
  <w:style w:type="paragraph" w:styleId="Bezodstpw">
    <w:name w:val="No Spacing"/>
    <w:uiPriority w:val="1"/>
    <w:qFormat/>
    <w:rsid w:val="00A13226"/>
    <w:pPr>
      <w:spacing w:after="0" w:line="240" w:lineRule="auto"/>
    </w:pPr>
  </w:style>
  <w:style w:type="paragraph" w:styleId="Tekstkomentarza">
    <w:name w:val="annotation text"/>
    <w:basedOn w:val="Normalny"/>
    <w:link w:val="TekstkomentarzaZnak"/>
    <w:uiPriority w:val="99"/>
    <w:rsid w:val="00A13226"/>
    <w:pPr>
      <w:tabs>
        <w:tab w:val="num" w:pos="357"/>
      </w:tabs>
      <w:spacing w:after="0" w:line="240" w:lineRule="auto"/>
      <w:ind w:left="357" w:hanging="357"/>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13226"/>
    <w:rPr>
      <w:rFonts w:ascii="Times New Roman" w:eastAsia="Times New Roman" w:hAnsi="Times New Roman" w:cs="Times New Roman"/>
      <w:sz w:val="20"/>
      <w:szCs w:val="20"/>
      <w:lang w:eastAsia="pl-PL"/>
    </w:rPr>
  </w:style>
  <w:style w:type="character" w:customStyle="1" w:styleId="AkapitzlistZnak">
    <w:name w:val="Akapit z listą Znak"/>
    <w:aliases w:val="sw tekst Znak"/>
    <w:basedOn w:val="Domylnaczcionkaakapitu"/>
    <w:link w:val="Akapitzlist"/>
    <w:uiPriority w:val="34"/>
    <w:rsid w:val="00A13226"/>
  </w:style>
  <w:style w:type="character" w:styleId="Odwoaniedokomentarza">
    <w:name w:val="annotation reference"/>
    <w:basedOn w:val="Domylnaczcionkaakapitu"/>
    <w:uiPriority w:val="99"/>
    <w:unhideWhenUsed/>
    <w:rsid w:val="00A13226"/>
    <w:rPr>
      <w:sz w:val="16"/>
      <w:szCs w:val="16"/>
    </w:rPr>
  </w:style>
  <w:style w:type="table" w:styleId="Tabela-Siatka">
    <w:name w:val="Table Grid"/>
    <w:basedOn w:val="Standardowy"/>
    <w:uiPriority w:val="39"/>
    <w:rsid w:val="00A132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13226"/>
    <w:pPr>
      <w:autoSpaceDE w:val="0"/>
      <w:autoSpaceDN w:val="0"/>
      <w:adjustRightInd w:val="0"/>
      <w:spacing w:after="0" w:line="240" w:lineRule="auto"/>
    </w:pPr>
    <w:rPr>
      <w:rFonts w:ascii="Cambria" w:hAnsi="Cambria" w:cs="Cambria"/>
      <w:color w:val="000000"/>
      <w:sz w:val="24"/>
      <w:szCs w:val="24"/>
    </w:rPr>
  </w:style>
  <w:style w:type="character" w:customStyle="1" w:styleId="Teksttreci">
    <w:name w:val="Tekst treści_"/>
    <w:basedOn w:val="Domylnaczcionkaakapitu"/>
    <w:link w:val="Teksttreci0"/>
    <w:rsid w:val="00A13226"/>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A13226"/>
    <w:pPr>
      <w:widowControl w:val="0"/>
      <w:shd w:val="clear" w:color="auto" w:fill="FFFFFF"/>
      <w:spacing w:after="0"/>
      <w:jc w:val="both"/>
    </w:pPr>
    <w:rPr>
      <w:rFonts w:ascii="Times New Roman" w:eastAsia="Times New Roman" w:hAnsi="Times New Roman" w:cs="Times New Roman"/>
      <w:color w:val="2E2E2E"/>
    </w:rPr>
  </w:style>
  <w:style w:type="paragraph" w:styleId="Tematkomentarza">
    <w:name w:val="annotation subject"/>
    <w:basedOn w:val="Tekstkomentarza"/>
    <w:next w:val="Tekstkomentarza"/>
    <w:link w:val="TematkomentarzaZnak"/>
    <w:uiPriority w:val="99"/>
    <w:semiHidden/>
    <w:unhideWhenUsed/>
    <w:rsid w:val="00A13226"/>
    <w:pPr>
      <w:tabs>
        <w:tab w:val="clear" w:pos="357"/>
      </w:tabs>
      <w:spacing w:after="200"/>
      <w:ind w:left="0" w:firstLine="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13226"/>
    <w:rPr>
      <w:rFonts w:ascii="Times New Roman" w:eastAsia="Times New Roman" w:hAnsi="Times New Roman" w:cs="Times New Roman"/>
      <w:b/>
      <w:bCs/>
      <w:sz w:val="20"/>
      <w:szCs w:val="20"/>
      <w:lang w:eastAsia="pl-PL"/>
    </w:rPr>
  </w:style>
  <w:style w:type="numbering" w:customStyle="1" w:styleId="WWNum151">
    <w:name w:val="WWNum151"/>
    <w:basedOn w:val="Bezlisty"/>
    <w:rsid w:val="00A13226"/>
    <w:pPr>
      <w:numPr>
        <w:numId w:val="6"/>
      </w:numPr>
    </w:pPr>
  </w:style>
  <w:style w:type="numbering" w:customStyle="1" w:styleId="WWNum161">
    <w:name w:val="WWNum161"/>
    <w:basedOn w:val="Bezlisty"/>
    <w:rsid w:val="00A13226"/>
    <w:pPr>
      <w:numPr>
        <w:numId w:val="7"/>
      </w:numPr>
    </w:pPr>
  </w:style>
  <w:style w:type="numbering" w:customStyle="1" w:styleId="WWNum191">
    <w:name w:val="WWNum191"/>
    <w:basedOn w:val="Bezlisty"/>
    <w:rsid w:val="00A13226"/>
    <w:pPr>
      <w:numPr>
        <w:numId w:val="8"/>
      </w:numPr>
    </w:pPr>
  </w:style>
  <w:style w:type="paragraph" w:styleId="Tekstpodstawowy2">
    <w:name w:val="Body Text 2"/>
    <w:basedOn w:val="Normalny"/>
    <w:link w:val="Tekstpodstawowy2Znak"/>
    <w:rsid w:val="00A13226"/>
    <w:pPr>
      <w:spacing w:after="0" w:line="240" w:lineRule="auto"/>
      <w:jc w:val="both"/>
    </w:pPr>
    <w:rPr>
      <w:rFonts w:ascii="Arial" w:eastAsia="Times New Roman" w:hAnsi="Arial" w:cs="Times New Roman"/>
      <w:b/>
      <w:sz w:val="20"/>
      <w:szCs w:val="20"/>
      <w:lang w:eastAsia="pl-PL"/>
    </w:rPr>
  </w:style>
  <w:style w:type="character" w:customStyle="1" w:styleId="Tekstpodstawowy2Znak">
    <w:name w:val="Tekst podstawowy 2 Znak"/>
    <w:basedOn w:val="Domylnaczcionkaakapitu"/>
    <w:link w:val="Tekstpodstawowy2"/>
    <w:rsid w:val="00A13226"/>
    <w:rPr>
      <w:rFonts w:ascii="Arial" w:eastAsia="Times New Roman" w:hAnsi="Arial" w:cs="Times New Roman"/>
      <w:b/>
      <w:sz w:val="20"/>
      <w:szCs w:val="20"/>
      <w:lang w:eastAsia="pl-PL"/>
    </w:rPr>
  </w:style>
  <w:style w:type="paragraph" w:styleId="Tekstprzypisukocowego">
    <w:name w:val="endnote text"/>
    <w:basedOn w:val="Normalny"/>
    <w:link w:val="TekstprzypisukocowegoZnak"/>
    <w:uiPriority w:val="99"/>
    <w:semiHidden/>
    <w:unhideWhenUsed/>
    <w:rsid w:val="00A1322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13226"/>
    <w:rPr>
      <w:sz w:val="20"/>
      <w:szCs w:val="20"/>
    </w:rPr>
  </w:style>
  <w:style w:type="character" w:styleId="Odwoanieprzypisukocowego">
    <w:name w:val="endnote reference"/>
    <w:basedOn w:val="Domylnaczcionkaakapitu"/>
    <w:uiPriority w:val="99"/>
    <w:semiHidden/>
    <w:unhideWhenUsed/>
    <w:rsid w:val="00A13226"/>
    <w:rPr>
      <w:vertAlign w:val="superscript"/>
    </w:rPr>
  </w:style>
  <w:style w:type="paragraph" w:customStyle="1" w:styleId="Standard">
    <w:name w:val="Standard"/>
    <w:link w:val="StandardZnak"/>
    <w:rsid w:val="00A13226"/>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andardZnak">
    <w:name w:val="Standard Znak"/>
    <w:link w:val="Standard"/>
    <w:rsid w:val="00A13226"/>
    <w:rPr>
      <w:rFonts w:ascii="Times New Roman" w:eastAsia="Times New Roman" w:hAnsi="Times New Roman" w:cs="Times New Roman"/>
      <w:sz w:val="24"/>
      <w:szCs w:val="24"/>
      <w:lang w:eastAsia="pl-PL"/>
    </w:rPr>
  </w:style>
  <w:style w:type="character" w:styleId="HTML-cytat">
    <w:name w:val="HTML Cite"/>
    <w:basedOn w:val="Domylnaczcionkaakapitu"/>
    <w:uiPriority w:val="99"/>
    <w:semiHidden/>
    <w:unhideWhenUsed/>
    <w:rsid w:val="00A13226"/>
    <w:rPr>
      <w:i/>
      <w:iCs/>
    </w:rPr>
  </w:style>
  <w:style w:type="character" w:customStyle="1" w:styleId="Nierozpoznanawzmianka1">
    <w:name w:val="Nierozpoznana wzmianka1"/>
    <w:basedOn w:val="Domylnaczcionkaakapitu"/>
    <w:uiPriority w:val="99"/>
    <w:unhideWhenUsed/>
    <w:rsid w:val="00A13226"/>
    <w:rPr>
      <w:color w:val="605E5C"/>
      <w:shd w:val="clear" w:color="auto" w:fill="E1DFDD"/>
    </w:rPr>
  </w:style>
  <w:style w:type="paragraph" w:customStyle="1" w:styleId="msonormalcxspdrugie">
    <w:name w:val="msonormalcxspdrugie"/>
    <w:basedOn w:val="Normalny"/>
    <w:rsid w:val="00A13226"/>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Tekstzastpczy">
    <w:name w:val="Placeholder Text"/>
    <w:basedOn w:val="Domylnaczcionkaakapitu"/>
    <w:uiPriority w:val="99"/>
    <w:semiHidden/>
    <w:rsid w:val="00A13226"/>
    <w:rPr>
      <w:color w:val="808080"/>
    </w:rPr>
  </w:style>
  <w:style w:type="character" w:customStyle="1" w:styleId="Wzmianka1">
    <w:name w:val="Wzmianka1"/>
    <w:basedOn w:val="Domylnaczcionkaakapitu"/>
    <w:uiPriority w:val="99"/>
    <w:unhideWhenUsed/>
    <w:rsid w:val="00A13226"/>
    <w:rPr>
      <w:color w:val="2B579A"/>
      <w:shd w:val="clear" w:color="auto" w:fill="E1DFDD"/>
    </w:rPr>
  </w:style>
  <w:style w:type="paragraph" w:styleId="Poprawka">
    <w:name w:val="Revision"/>
    <w:hidden/>
    <w:uiPriority w:val="99"/>
    <w:semiHidden/>
    <w:rsid w:val="00A13226"/>
    <w:pPr>
      <w:spacing w:after="0" w:line="240" w:lineRule="auto"/>
    </w:pPr>
  </w:style>
  <w:style w:type="character" w:customStyle="1" w:styleId="highlight">
    <w:name w:val="highlight"/>
    <w:basedOn w:val="Domylnaczcionkaakapitu"/>
    <w:rsid w:val="00A13226"/>
  </w:style>
  <w:style w:type="character" w:styleId="Nierozpoznanawzmianka">
    <w:name w:val="Unresolved Mention"/>
    <w:basedOn w:val="Domylnaczcionkaakapitu"/>
    <w:uiPriority w:val="99"/>
    <w:semiHidden/>
    <w:unhideWhenUsed/>
    <w:rsid w:val="00A13226"/>
    <w:rPr>
      <w:color w:val="605E5C"/>
      <w:shd w:val="clear" w:color="auto" w:fill="E1DFDD"/>
    </w:rPr>
  </w:style>
  <w:style w:type="character" w:customStyle="1" w:styleId="Domylnaczcionkaakapitu10">
    <w:name w:val="Domyślna czcionka akapitu10"/>
    <w:rsid w:val="00A13226"/>
  </w:style>
  <w:style w:type="paragraph" w:customStyle="1" w:styleId="Akapitzlist1">
    <w:name w:val="Akapit z listą1"/>
    <w:basedOn w:val="Normalny"/>
    <w:rsid w:val="00A13226"/>
    <w:pPr>
      <w:widowControl w:val="0"/>
      <w:suppressAutoHyphens/>
      <w:spacing w:after="0" w:line="100" w:lineRule="atLeast"/>
      <w:ind w:left="720"/>
    </w:pPr>
    <w:rPr>
      <w:rFonts w:ascii="Times New Roman" w:eastAsia="SimSun" w:hAnsi="Times New Roman" w:cs="Mangal"/>
      <w:kern w:val="1"/>
      <w:sz w:val="24"/>
      <w:szCs w:val="24"/>
      <w:lang w:eastAsia="hi-IN" w:bidi="hi-IN"/>
    </w:rPr>
  </w:style>
  <w:style w:type="character" w:customStyle="1" w:styleId="ui-provider">
    <w:name w:val="ui-provider"/>
    <w:basedOn w:val="Domylnaczcionkaakapitu"/>
    <w:rsid w:val="00A13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ogolne-zasady-przetwarzania-danych-osobowych-w-ramach-funduszy-europejskic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adamowicz@mmb-drives.com.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13</Pages>
  <Words>4258</Words>
  <Characters>25552</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Adamowicz</dc:creator>
  <cp:keywords/>
  <dc:description/>
  <cp:lastModifiedBy>Marek Adamowicz</cp:lastModifiedBy>
  <cp:revision>3</cp:revision>
  <dcterms:created xsi:type="dcterms:W3CDTF">2025-12-04T21:34:00Z</dcterms:created>
  <dcterms:modified xsi:type="dcterms:W3CDTF">2025-12-04T22:30:00Z</dcterms:modified>
</cp:coreProperties>
</file>